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F5D" w:rsidRPr="000A1F5D" w:rsidRDefault="000A1F5D" w:rsidP="00260AED">
      <w:pPr>
        <w:suppressAutoHyphens/>
        <w:spacing w:before="20" w:after="200" w:line="360" w:lineRule="auto"/>
        <w:ind w:firstLine="0"/>
        <w:rPr>
          <w:sz w:val="28"/>
          <w:szCs w:val="28"/>
        </w:rPr>
      </w:pPr>
      <w:r w:rsidRPr="000A1F5D">
        <w:rPr>
          <w:sz w:val="28"/>
          <w:szCs w:val="28"/>
        </w:rPr>
        <w:t>УДК 621.002</w:t>
      </w:r>
      <w:r>
        <w:rPr>
          <w:sz w:val="28"/>
          <w:szCs w:val="28"/>
        </w:rPr>
        <w:t>.3</w:t>
      </w:r>
    </w:p>
    <w:p w:rsidR="00E35345" w:rsidRPr="00260AED" w:rsidRDefault="00260AED" w:rsidP="00260AED">
      <w:pPr>
        <w:suppressAutoHyphens/>
        <w:spacing w:before="20" w:after="200" w:line="360" w:lineRule="auto"/>
        <w:ind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832FB1">
        <w:rPr>
          <w:b/>
          <w:sz w:val="28"/>
          <w:szCs w:val="28"/>
        </w:rPr>
        <w:t>оздание и применение  нормативной</w:t>
      </w:r>
      <w:r>
        <w:rPr>
          <w:b/>
          <w:sz w:val="28"/>
          <w:szCs w:val="28"/>
        </w:rPr>
        <w:t xml:space="preserve"> </w:t>
      </w:r>
      <w:r w:rsidRPr="00832FB1">
        <w:rPr>
          <w:b/>
          <w:sz w:val="28"/>
          <w:szCs w:val="28"/>
        </w:rPr>
        <w:t xml:space="preserve">документации, </w:t>
      </w:r>
      <w:r>
        <w:rPr>
          <w:b/>
          <w:sz w:val="28"/>
          <w:szCs w:val="28"/>
        </w:rPr>
        <w:t xml:space="preserve"> </w:t>
      </w:r>
      <w:r w:rsidRPr="00832FB1">
        <w:rPr>
          <w:b/>
          <w:sz w:val="28"/>
          <w:szCs w:val="28"/>
        </w:rPr>
        <w:t xml:space="preserve">регулирующей </w:t>
      </w:r>
      <w:r>
        <w:rPr>
          <w:b/>
          <w:sz w:val="28"/>
          <w:szCs w:val="28"/>
        </w:rPr>
        <w:t xml:space="preserve">применение, </w:t>
      </w:r>
      <w:r w:rsidRPr="00832FB1">
        <w:rPr>
          <w:b/>
          <w:sz w:val="28"/>
          <w:szCs w:val="28"/>
        </w:rPr>
        <w:t>изготовление и</w:t>
      </w:r>
      <w:r>
        <w:rPr>
          <w:b/>
          <w:sz w:val="28"/>
          <w:szCs w:val="28"/>
        </w:rPr>
        <w:t xml:space="preserve"> </w:t>
      </w:r>
      <w:r w:rsidRPr="00832FB1">
        <w:rPr>
          <w:b/>
          <w:sz w:val="28"/>
          <w:szCs w:val="28"/>
        </w:rPr>
        <w:t>испытания композитной полимерной арматуры</w:t>
      </w:r>
      <w:r>
        <w:rPr>
          <w:b/>
          <w:sz w:val="28"/>
          <w:szCs w:val="28"/>
        </w:rPr>
        <w:t xml:space="preserve"> </w:t>
      </w:r>
      <w:r w:rsidRPr="00832FB1">
        <w:rPr>
          <w:b/>
          <w:sz w:val="28"/>
          <w:szCs w:val="28"/>
        </w:rPr>
        <w:t xml:space="preserve">для  армирования  бетонных </w:t>
      </w:r>
      <w:r>
        <w:rPr>
          <w:b/>
          <w:sz w:val="28"/>
          <w:szCs w:val="28"/>
        </w:rPr>
        <w:t xml:space="preserve"> </w:t>
      </w:r>
      <w:r w:rsidRPr="00832FB1">
        <w:rPr>
          <w:b/>
          <w:sz w:val="28"/>
          <w:szCs w:val="28"/>
        </w:rPr>
        <w:t>конструкций</w:t>
      </w:r>
    </w:p>
    <w:p w:rsidR="00260AED" w:rsidRDefault="00231833" w:rsidP="00260AED">
      <w:pPr>
        <w:suppressAutoHyphens/>
        <w:spacing w:before="20" w:after="200" w:line="360" w:lineRule="auto"/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Луговой А</w:t>
      </w:r>
      <w:r w:rsidR="00260AED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260AED">
        <w:rPr>
          <w:sz w:val="28"/>
          <w:szCs w:val="28"/>
        </w:rPr>
        <w:t>., к.т.н.</w:t>
      </w:r>
    </w:p>
    <w:p w:rsidR="00260AED" w:rsidRDefault="00260AED" w:rsidP="00260AED">
      <w:pPr>
        <w:suppressAutoHyphens/>
        <w:spacing w:line="360" w:lineRule="auto"/>
        <w:ind w:firstLine="0"/>
        <w:rPr>
          <w:sz w:val="28"/>
          <w:szCs w:val="28"/>
        </w:rPr>
      </w:pPr>
      <w:hyperlink r:id="rId7" w:history="1">
        <w:r w:rsidRPr="00A97EAC">
          <w:rPr>
            <w:rStyle w:val="a3"/>
            <w:sz w:val="28"/>
            <w:szCs w:val="28"/>
            <w:lang w:val="en-US"/>
          </w:rPr>
          <w:t>anatolii</w:t>
        </w:r>
        <w:r w:rsidRPr="00A97EAC">
          <w:rPr>
            <w:rStyle w:val="a3"/>
            <w:sz w:val="28"/>
            <w:szCs w:val="28"/>
          </w:rPr>
          <w:t>.</w:t>
        </w:r>
        <w:r w:rsidRPr="00A97EAC">
          <w:rPr>
            <w:rStyle w:val="a3"/>
            <w:sz w:val="28"/>
            <w:szCs w:val="28"/>
            <w:lang w:val="en-US"/>
          </w:rPr>
          <w:t>lugovoi</w:t>
        </w:r>
        <w:r w:rsidRPr="00A97EAC">
          <w:rPr>
            <w:rStyle w:val="a3"/>
            <w:sz w:val="28"/>
            <w:szCs w:val="28"/>
          </w:rPr>
          <w:t>@</w:t>
        </w:r>
        <w:r w:rsidRPr="00A97EAC">
          <w:rPr>
            <w:rStyle w:val="a3"/>
            <w:sz w:val="28"/>
            <w:szCs w:val="28"/>
            <w:lang w:val="en-US"/>
          </w:rPr>
          <w:t>bzs</w:t>
        </w:r>
        <w:r w:rsidRPr="00A97EAC">
          <w:rPr>
            <w:rStyle w:val="a3"/>
            <w:sz w:val="28"/>
            <w:szCs w:val="28"/>
          </w:rPr>
          <w:t>.</w:t>
        </w:r>
        <w:r w:rsidRPr="00A97EAC">
          <w:rPr>
            <w:rStyle w:val="a3"/>
            <w:sz w:val="28"/>
            <w:szCs w:val="28"/>
            <w:lang w:val="en-US"/>
          </w:rPr>
          <w:t>ru</w:t>
        </w:r>
      </w:hyperlink>
    </w:p>
    <w:p w:rsidR="00231833" w:rsidRPr="00260AED" w:rsidRDefault="00231833" w:rsidP="00260AED">
      <w:pPr>
        <w:suppressAutoHyphens/>
        <w:spacing w:before="20" w:after="200" w:line="360" w:lineRule="auto"/>
        <w:ind w:firstLine="0"/>
        <w:contextualSpacing/>
        <w:jc w:val="both"/>
        <w:rPr>
          <w:i/>
          <w:sz w:val="28"/>
          <w:szCs w:val="28"/>
        </w:rPr>
      </w:pPr>
      <w:r w:rsidRPr="00260AED">
        <w:rPr>
          <w:i/>
          <w:sz w:val="28"/>
          <w:szCs w:val="28"/>
        </w:rPr>
        <w:t>Общество с ограниченной ответственностью «Бийский завод стеклопла</w:t>
      </w:r>
      <w:r w:rsidR="00260AED">
        <w:rPr>
          <w:i/>
          <w:sz w:val="28"/>
          <w:szCs w:val="28"/>
        </w:rPr>
        <w:t>стиков»</w:t>
      </w:r>
    </w:p>
    <w:p w:rsidR="0037350B" w:rsidRDefault="0037350B" w:rsidP="00260AED">
      <w:pPr>
        <w:suppressAutoHyphens/>
        <w:spacing w:line="360" w:lineRule="auto"/>
        <w:rPr>
          <w:sz w:val="28"/>
          <w:szCs w:val="28"/>
        </w:rPr>
      </w:pPr>
    </w:p>
    <w:p w:rsidR="00260AED" w:rsidRPr="00260AED" w:rsidRDefault="00260AED" w:rsidP="00260AED">
      <w:pPr>
        <w:suppressAutoHyphens/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260AED">
        <w:rPr>
          <w:b/>
          <w:i/>
          <w:sz w:val="28"/>
          <w:szCs w:val="28"/>
        </w:rPr>
        <w:t>Аннотация:</w:t>
      </w:r>
    </w:p>
    <w:p w:rsidR="00D46BC4" w:rsidRDefault="0037350B" w:rsidP="00260AED">
      <w:pPr>
        <w:suppressAutoHyphens/>
        <w:spacing w:before="20"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основные положения нормативных документов - стандартов, регламентирующих  изготовление и испытания арматуры из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позитных материалов и</w:t>
      </w:r>
      <w:r w:rsidR="00260AED">
        <w:rPr>
          <w:sz w:val="28"/>
          <w:szCs w:val="28"/>
        </w:rPr>
        <w:t xml:space="preserve"> её применение в строительстве</w:t>
      </w:r>
    </w:p>
    <w:p w:rsidR="00260AED" w:rsidRPr="00260AED" w:rsidRDefault="00260AED" w:rsidP="00260AED">
      <w:pPr>
        <w:suppressAutoHyphens/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260AED">
        <w:rPr>
          <w:b/>
          <w:i/>
          <w:sz w:val="28"/>
          <w:szCs w:val="28"/>
        </w:rPr>
        <w:t xml:space="preserve">Ключевые слова: </w:t>
      </w:r>
    </w:p>
    <w:p w:rsidR="00260AED" w:rsidRDefault="00260AED" w:rsidP="00260AED">
      <w:pPr>
        <w:suppressAutoHyphens/>
        <w:spacing w:before="20"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композитная полимерная арматура, методы испыт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ний, физико-механические характеристики, армирование бетонных конс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рукций</w:t>
      </w:r>
    </w:p>
    <w:p w:rsidR="00260AED" w:rsidRDefault="00260AED" w:rsidP="00260AED">
      <w:pPr>
        <w:suppressAutoHyphens/>
        <w:spacing w:line="360" w:lineRule="auto"/>
        <w:rPr>
          <w:sz w:val="28"/>
          <w:szCs w:val="28"/>
        </w:rPr>
      </w:pPr>
    </w:p>
    <w:p w:rsidR="00260AED" w:rsidRPr="00260AED" w:rsidRDefault="00260AED" w:rsidP="00260AED">
      <w:pPr>
        <w:suppressAutoHyphens/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260AED">
        <w:rPr>
          <w:b/>
          <w:i/>
          <w:sz w:val="28"/>
          <w:szCs w:val="28"/>
        </w:rPr>
        <w:t>Abstract:</w:t>
      </w:r>
    </w:p>
    <w:p w:rsidR="006413DA" w:rsidRPr="00260AED" w:rsidRDefault="00444D05" w:rsidP="00260AED">
      <w:pPr>
        <w:suppressAutoHyphens/>
        <w:spacing w:before="20" w:after="200" w:line="360" w:lineRule="auto"/>
        <w:ind w:firstLine="709"/>
        <w:contextualSpacing/>
        <w:jc w:val="both"/>
        <w:rPr>
          <w:sz w:val="28"/>
          <w:szCs w:val="28"/>
        </w:rPr>
      </w:pPr>
      <w:r w:rsidRPr="00260AED">
        <w:rPr>
          <w:sz w:val="28"/>
          <w:szCs w:val="28"/>
        </w:rPr>
        <w:t>Examines the main provisions of normative documents (standards, governing fabrication and testing of reinforcement of composite materials and its appl</w:t>
      </w:r>
      <w:r w:rsidRPr="00260AED">
        <w:rPr>
          <w:sz w:val="28"/>
          <w:szCs w:val="28"/>
        </w:rPr>
        <w:t>i</w:t>
      </w:r>
      <w:r w:rsidRPr="00260AED">
        <w:rPr>
          <w:sz w:val="28"/>
          <w:szCs w:val="28"/>
        </w:rPr>
        <w:t xml:space="preserve">cation in </w:t>
      </w:r>
      <w:r w:rsidR="00260AED" w:rsidRPr="00260AED">
        <w:rPr>
          <w:sz w:val="28"/>
          <w:szCs w:val="28"/>
        </w:rPr>
        <w:t>construction</w:t>
      </w:r>
    </w:p>
    <w:p w:rsidR="00260AED" w:rsidRDefault="007A4C87" w:rsidP="00260AED">
      <w:pPr>
        <w:suppressAutoHyphens/>
        <w:spacing w:line="360" w:lineRule="auto"/>
        <w:rPr>
          <w:b/>
          <w:i/>
          <w:sz w:val="28"/>
          <w:szCs w:val="28"/>
        </w:rPr>
      </w:pPr>
      <w:r w:rsidRPr="00260AED">
        <w:rPr>
          <w:b/>
          <w:i/>
          <w:sz w:val="28"/>
          <w:szCs w:val="28"/>
        </w:rPr>
        <w:t>Key words:</w:t>
      </w:r>
    </w:p>
    <w:p w:rsidR="007A4C87" w:rsidRPr="00260AED" w:rsidRDefault="007A4C87" w:rsidP="00260AED">
      <w:pPr>
        <w:suppressAutoHyphens/>
        <w:spacing w:before="20" w:after="200"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260AED">
        <w:rPr>
          <w:sz w:val="28"/>
          <w:szCs w:val="28"/>
          <w:lang w:val="en-US"/>
        </w:rPr>
        <w:t xml:space="preserve">fibre-reinforced polymer (FRP) bar, test methods, </w:t>
      </w:r>
      <w:r w:rsidR="00444D05" w:rsidRPr="00260AED">
        <w:rPr>
          <w:sz w:val="28"/>
          <w:szCs w:val="28"/>
          <w:lang w:val="en-US"/>
        </w:rPr>
        <w:t>physico-mechanical characteristics, reinforcement of concrete structures</w:t>
      </w:r>
    </w:p>
    <w:p w:rsidR="00D46BC4" w:rsidRPr="007A4C87" w:rsidRDefault="00D46BC4" w:rsidP="00260AED">
      <w:pPr>
        <w:suppressAutoHyphens/>
        <w:spacing w:line="360" w:lineRule="auto"/>
        <w:jc w:val="both"/>
        <w:rPr>
          <w:sz w:val="28"/>
          <w:szCs w:val="28"/>
          <w:lang w:val="en-US"/>
        </w:rPr>
      </w:pPr>
    </w:p>
    <w:p w:rsidR="00F10439" w:rsidRDefault="00845214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Вопросы армирования бетонных конструкций стержнями из полимерных композиционных материалов, прежде всего стеклопластиков,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сматривались в нашей стране ещё в середине </w:t>
      </w:r>
      <w:r w:rsidR="00113F50">
        <w:rPr>
          <w:sz w:val="28"/>
          <w:szCs w:val="28"/>
        </w:rPr>
        <w:t xml:space="preserve">шестидесятых </w:t>
      </w:r>
      <w:r>
        <w:rPr>
          <w:sz w:val="28"/>
          <w:szCs w:val="28"/>
        </w:rPr>
        <w:t xml:space="preserve"> годов</w:t>
      </w:r>
      <w:r w:rsidR="00113F50">
        <w:rPr>
          <w:sz w:val="28"/>
          <w:szCs w:val="28"/>
        </w:rPr>
        <w:t xml:space="preserve"> </w:t>
      </w:r>
      <w:r w:rsidR="00113F50" w:rsidRPr="00113F50">
        <w:rPr>
          <w:sz w:val="28"/>
          <w:szCs w:val="28"/>
        </w:rPr>
        <w:t>[1]</w:t>
      </w:r>
      <w:r>
        <w:rPr>
          <w:sz w:val="28"/>
          <w:szCs w:val="28"/>
        </w:rPr>
        <w:t xml:space="preserve">. Итогом проведённых в то время исследований явились разработанные </w:t>
      </w:r>
      <w:r>
        <w:rPr>
          <w:sz w:val="28"/>
          <w:szCs w:val="28"/>
        </w:rPr>
        <w:lastRenderedPageBreak/>
        <w:t xml:space="preserve">совместно НИИЖБом и </w:t>
      </w:r>
      <w:r w:rsidR="00EC43AD">
        <w:rPr>
          <w:sz w:val="28"/>
          <w:szCs w:val="28"/>
        </w:rPr>
        <w:t>Институтом строительства и архите</w:t>
      </w:r>
      <w:r w:rsidR="00E65E50">
        <w:rPr>
          <w:sz w:val="28"/>
          <w:szCs w:val="28"/>
        </w:rPr>
        <w:t>к</w:t>
      </w:r>
      <w:r w:rsidR="00EC43AD">
        <w:rPr>
          <w:sz w:val="28"/>
          <w:szCs w:val="28"/>
        </w:rPr>
        <w:t>туры</w:t>
      </w:r>
      <w:r w:rsidR="00E65E50">
        <w:rPr>
          <w:sz w:val="28"/>
          <w:szCs w:val="28"/>
        </w:rPr>
        <w:t xml:space="preserve"> Госстроя БССР рекомендации </w:t>
      </w:r>
      <w:r w:rsidR="00E65E50" w:rsidRPr="00E65E50">
        <w:rPr>
          <w:sz w:val="28"/>
          <w:szCs w:val="28"/>
        </w:rPr>
        <w:t>[</w:t>
      </w:r>
      <w:r w:rsidR="00B77FC3">
        <w:rPr>
          <w:sz w:val="28"/>
          <w:szCs w:val="28"/>
        </w:rPr>
        <w:t>2</w:t>
      </w:r>
      <w:r w:rsidR="00E65E50" w:rsidRPr="00E65E50">
        <w:rPr>
          <w:sz w:val="28"/>
          <w:szCs w:val="28"/>
        </w:rPr>
        <w:t>]</w:t>
      </w:r>
      <w:r w:rsidR="00402DAE">
        <w:rPr>
          <w:sz w:val="28"/>
          <w:szCs w:val="28"/>
        </w:rPr>
        <w:t xml:space="preserve">. </w:t>
      </w:r>
      <w:r w:rsidR="00F10439">
        <w:rPr>
          <w:sz w:val="28"/>
          <w:szCs w:val="28"/>
        </w:rPr>
        <w:t>В предисловии данного документа</w:t>
      </w:r>
      <w:r w:rsidR="00D36F1F">
        <w:rPr>
          <w:sz w:val="28"/>
          <w:szCs w:val="28"/>
        </w:rPr>
        <w:t xml:space="preserve"> (далее «Рекомендации</w:t>
      </w:r>
      <w:r w:rsidR="009F5C11">
        <w:rPr>
          <w:sz w:val="28"/>
          <w:szCs w:val="28"/>
        </w:rPr>
        <w:t>»</w:t>
      </w:r>
      <w:r w:rsidR="00D36F1F">
        <w:rPr>
          <w:sz w:val="28"/>
          <w:szCs w:val="28"/>
        </w:rPr>
        <w:t>)</w:t>
      </w:r>
      <w:r w:rsidR="00F10439">
        <w:rPr>
          <w:sz w:val="28"/>
          <w:szCs w:val="28"/>
        </w:rPr>
        <w:t xml:space="preserve"> отмечено, что </w:t>
      </w:r>
      <w:r w:rsidR="00025949">
        <w:rPr>
          <w:sz w:val="28"/>
          <w:szCs w:val="28"/>
        </w:rPr>
        <w:t>«</w:t>
      </w:r>
      <w:r w:rsidR="00F10439">
        <w:rPr>
          <w:sz w:val="28"/>
          <w:szCs w:val="28"/>
        </w:rPr>
        <w:t>возможность применения стеклопластика для армирования бетонных конструкций обусловлена специфическими свойствами этого материала:  высокое временное сопротивление; коэффициент температурной деформации</w:t>
      </w:r>
      <w:r w:rsidR="00D36F1F">
        <w:rPr>
          <w:sz w:val="28"/>
          <w:szCs w:val="28"/>
        </w:rPr>
        <w:t xml:space="preserve">, </w:t>
      </w:r>
      <w:r w:rsidR="00F10439">
        <w:rPr>
          <w:sz w:val="28"/>
          <w:szCs w:val="28"/>
        </w:rPr>
        <w:t xml:space="preserve"> незначительно отличающийся от коэффициента температурной деформации </w:t>
      </w:r>
      <w:r w:rsidR="00A16187">
        <w:rPr>
          <w:sz w:val="28"/>
          <w:szCs w:val="28"/>
        </w:rPr>
        <w:t>бето</w:t>
      </w:r>
      <w:r w:rsidR="00F10439">
        <w:rPr>
          <w:sz w:val="28"/>
          <w:szCs w:val="28"/>
        </w:rPr>
        <w:t>на</w:t>
      </w:r>
      <w:r w:rsidR="00025949">
        <w:rPr>
          <w:sz w:val="28"/>
          <w:szCs w:val="28"/>
        </w:rPr>
        <w:t>»</w:t>
      </w:r>
      <w:r w:rsidR="00F10439">
        <w:rPr>
          <w:sz w:val="28"/>
          <w:szCs w:val="28"/>
        </w:rPr>
        <w:t>.</w:t>
      </w:r>
      <w:r w:rsidR="00A16187">
        <w:rPr>
          <w:sz w:val="28"/>
          <w:szCs w:val="28"/>
        </w:rPr>
        <w:t xml:space="preserve"> </w:t>
      </w:r>
      <w:r w:rsidR="00832FB1">
        <w:rPr>
          <w:sz w:val="28"/>
          <w:szCs w:val="28"/>
        </w:rPr>
        <w:t>Отмечено,</w:t>
      </w:r>
      <w:r w:rsidR="00057D7E">
        <w:rPr>
          <w:sz w:val="28"/>
          <w:szCs w:val="28"/>
        </w:rPr>
        <w:t xml:space="preserve"> также, </w:t>
      </w:r>
      <w:r w:rsidR="00832FB1">
        <w:rPr>
          <w:sz w:val="28"/>
          <w:szCs w:val="28"/>
        </w:rPr>
        <w:t xml:space="preserve">что </w:t>
      </w:r>
      <w:r w:rsidR="00025949">
        <w:rPr>
          <w:sz w:val="28"/>
          <w:szCs w:val="28"/>
        </w:rPr>
        <w:t>«</w:t>
      </w:r>
      <w:r w:rsidR="0056060E">
        <w:rPr>
          <w:sz w:val="28"/>
          <w:szCs w:val="28"/>
        </w:rPr>
        <w:t>…</w:t>
      </w:r>
      <w:r w:rsidR="00832FB1">
        <w:rPr>
          <w:sz w:val="28"/>
          <w:szCs w:val="28"/>
        </w:rPr>
        <w:t>с</w:t>
      </w:r>
      <w:r w:rsidR="00A16187">
        <w:rPr>
          <w:sz w:val="28"/>
          <w:szCs w:val="28"/>
        </w:rPr>
        <w:t>теклопластиковая арматура</w:t>
      </w:r>
      <w:r w:rsidR="00832FB1">
        <w:rPr>
          <w:sz w:val="28"/>
          <w:szCs w:val="28"/>
        </w:rPr>
        <w:t xml:space="preserve"> обладает высокими химической стойкостью и электрической прочностью;  низкий модуль упругости снижает в</w:t>
      </w:r>
      <w:r w:rsidR="00832FB1">
        <w:rPr>
          <w:sz w:val="28"/>
          <w:szCs w:val="28"/>
        </w:rPr>
        <w:t>е</w:t>
      </w:r>
      <w:r w:rsidR="00832FB1">
        <w:rPr>
          <w:sz w:val="28"/>
          <w:szCs w:val="28"/>
        </w:rPr>
        <w:t>личину потерь при её предварительном напряжении; в некоторых случаях</w:t>
      </w:r>
      <w:r w:rsidR="00025949">
        <w:rPr>
          <w:sz w:val="28"/>
          <w:szCs w:val="28"/>
        </w:rPr>
        <w:t xml:space="preserve"> могут быть использованы немагнитность и радиопрозрачность этого вида арматуры</w:t>
      </w:r>
      <w:r w:rsidR="00A83F38">
        <w:rPr>
          <w:sz w:val="28"/>
          <w:szCs w:val="28"/>
        </w:rPr>
        <w:t>.</w:t>
      </w:r>
    </w:p>
    <w:p w:rsidR="00A83F38" w:rsidRDefault="00A83F38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 прочность стеклопластиковой арматуры снижается при длительном воздействии некоторых агрессивных сред. Значительно сужает области рационального применения стеклопластбетонных конструкций высокая стоимость стеклопластиков. Однако, несмотря на  перечисленные недостатки, уже в настоящее время стеклопластиковая арматура может быть эффективно использована </w:t>
      </w:r>
      <w:r w:rsidR="009851A2">
        <w:rPr>
          <w:sz w:val="28"/>
          <w:szCs w:val="28"/>
        </w:rPr>
        <w:t>для создания из специальных бетонов несущих электроизоляционных конструкций (безызоляторных траверс опор ЛЭП, изолирующих колонн линий электропередачи высоких и сверхвысоких напряжений и т.п.) и конструкций с высокой сопротивляемостью  во</w:t>
      </w:r>
      <w:r w:rsidR="009851A2">
        <w:rPr>
          <w:sz w:val="28"/>
          <w:szCs w:val="28"/>
        </w:rPr>
        <w:t>з</w:t>
      </w:r>
      <w:r w:rsidR="009851A2">
        <w:rPr>
          <w:sz w:val="28"/>
          <w:szCs w:val="28"/>
        </w:rPr>
        <w:t xml:space="preserve">действию  агрессивных сред. </w:t>
      </w:r>
      <w:r w:rsidR="004C0BEE">
        <w:rPr>
          <w:sz w:val="28"/>
          <w:szCs w:val="28"/>
        </w:rPr>
        <w:t>В этих конструкциях бетон с предварительно напряжённой стеклопластиковой арматурой успешно заменяет дефици</w:t>
      </w:r>
      <w:r w:rsidR="004C0BEE">
        <w:rPr>
          <w:sz w:val="28"/>
          <w:szCs w:val="28"/>
        </w:rPr>
        <w:t>т</w:t>
      </w:r>
      <w:r w:rsidR="004C0BEE">
        <w:rPr>
          <w:sz w:val="28"/>
          <w:szCs w:val="28"/>
        </w:rPr>
        <w:t xml:space="preserve">ные и дорогие материалы». </w:t>
      </w:r>
    </w:p>
    <w:p w:rsidR="00FA0662" w:rsidRDefault="00405735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данных Рекомендациях указано, что </w:t>
      </w:r>
      <w:r w:rsidR="00FA0662">
        <w:rPr>
          <w:sz w:val="28"/>
          <w:szCs w:val="28"/>
        </w:rPr>
        <w:t>«…</w:t>
      </w:r>
      <w:r>
        <w:rPr>
          <w:sz w:val="28"/>
          <w:szCs w:val="28"/>
        </w:rPr>
        <w:t xml:space="preserve">расчёт стеклопластбетонных конструкций следует проводить </w:t>
      </w:r>
      <w:r w:rsidR="00FA0662">
        <w:rPr>
          <w:sz w:val="28"/>
          <w:szCs w:val="28"/>
        </w:rPr>
        <w:t xml:space="preserve">согласно </w:t>
      </w:r>
      <w:r w:rsidR="00EB1C0C">
        <w:rPr>
          <w:sz w:val="28"/>
          <w:szCs w:val="28"/>
        </w:rPr>
        <w:t>СНиП</w:t>
      </w:r>
      <w:r w:rsidR="00FA0662">
        <w:rPr>
          <w:sz w:val="28"/>
          <w:szCs w:val="28"/>
        </w:rPr>
        <w:t xml:space="preserve"> </w:t>
      </w:r>
      <w:r>
        <w:rPr>
          <w:sz w:val="28"/>
          <w:szCs w:val="28"/>
        </w:rPr>
        <w:t>«Бетонные и железобетонные конструкции»</w:t>
      </w:r>
      <w:r w:rsidR="00EB1C0C" w:rsidRPr="00EB1C0C">
        <w:rPr>
          <w:sz w:val="28"/>
          <w:szCs w:val="28"/>
        </w:rPr>
        <w:t xml:space="preserve"> </w:t>
      </w:r>
      <w:r w:rsidR="00057D7E" w:rsidRPr="00EB1C0C">
        <w:rPr>
          <w:i/>
          <w:sz w:val="28"/>
          <w:szCs w:val="28"/>
        </w:rPr>
        <w:t xml:space="preserve">(во время выпуска Рекомендаций действовали СНиП </w:t>
      </w:r>
      <w:r w:rsidR="00057D7E" w:rsidRPr="00EB1C0C">
        <w:rPr>
          <w:i/>
          <w:sz w:val="28"/>
          <w:szCs w:val="28"/>
          <w:lang w:val="en-US"/>
        </w:rPr>
        <w:t>II</w:t>
      </w:r>
      <w:r w:rsidR="00057D7E" w:rsidRPr="00EB1C0C">
        <w:rPr>
          <w:i/>
          <w:sz w:val="28"/>
          <w:szCs w:val="28"/>
        </w:rPr>
        <w:t>-21-75)</w:t>
      </w:r>
      <w:r w:rsidR="00057D7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 учётом специфических свойств стеклопластиковой арм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туры и особенностей её работы в бетоне</w:t>
      </w:r>
      <w:r w:rsidR="00A55276">
        <w:rPr>
          <w:sz w:val="28"/>
          <w:szCs w:val="28"/>
        </w:rPr>
        <w:t>.</w:t>
      </w:r>
      <w:r w:rsidR="00EB1C0C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Вследствие низкого модуля упругости и высокой прочности стеклопластиков их </w:t>
      </w:r>
      <w:r w:rsidR="00FA0662">
        <w:rPr>
          <w:sz w:val="28"/>
          <w:szCs w:val="28"/>
        </w:rPr>
        <w:t>применяют</w:t>
      </w:r>
      <w:r>
        <w:rPr>
          <w:sz w:val="28"/>
          <w:szCs w:val="28"/>
        </w:rPr>
        <w:t xml:space="preserve"> в качестве 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матуры с предварительным напряжением</w:t>
      </w:r>
      <w:r w:rsidR="00FA0662">
        <w:rPr>
          <w:sz w:val="28"/>
          <w:szCs w:val="28"/>
        </w:rPr>
        <w:t>.</w:t>
      </w:r>
      <w:r w:rsidR="0063255B">
        <w:rPr>
          <w:sz w:val="28"/>
          <w:szCs w:val="28"/>
        </w:rPr>
        <w:t xml:space="preserve"> </w:t>
      </w:r>
    </w:p>
    <w:p w:rsidR="005A099A" w:rsidRDefault="00FA0662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3255B">
        <w:rPr>
          <w:sz w:val="28"/>
          <w:szCs w:val="28"/>
        </w:rPr>
        <w:t>рименение стеклопластиковой арматуры для ненапряжённых конструкций должно быть специально об</w:t>
      </w:r>
      <w:r>
        <w:rPr>
          <w:sz w:val="28"/>
          <w:szCs w:val="28"/>
        </w:rPr>
        <w:t>основано».</w:t>
      </w:r>
    </w:p>
    <w:p w:rsidR="0099220B" w:rsidRDefault="0011428B" w:rsidP="00260AED">
      <w:pPr>
        <w:suppressAutoHyphens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Почему следует остановить внимание на данном документе</w:t>
      </w:r>
      <w:r w:rsidR="0067249E">
        <w:rPr>
          <w:sz w:val="28"/>
          <w:szCs w:val="28"/>
        </w:rPr>
        <w:t xml:space="preserve">? </w:t>
      </w:r>
      <w:r>
        <w:rPr>
          <w:sz w:val="28"/>
          <w:szCs w:val="28"/>
        </w:rPr>
        <w:t>Прежде всего, потому</w:t>
      </w:r>
      <w:r w:rsidR="0067249E">
        <w:rPr>
          <w:sz w:val="28"/>
          <w:szCs w:val="28"/>
        </w:rPr>
        <w:t>, что в н</w:t>
      </w:r>
      <w:r w:rsidR="008B559E">
        <w:rPr>
          <w:sz w:val="28"/>
          <w:szCs w:val="28"/>
        </w:rPr>
        <w:t>ём</w:t>
      </w:r>
      <w:r w:rsidR="0067249E">
        <w:rPr>
          <w:sz w:val="28"/>
          <w:szCs w:val="28"/>
        </w:rPr>
        <w:t xml:space="preserve"> изложен</w:t>
      </w:r>
      <w:r w:rsidR="00F00796">
        <w:rPr>
          <w:sz w:val="28"/>
          <w:szCs w:val="28"/>
        </w:rPr>
        <w:t>ы</w:t>
      </w:r>
      <w:r w:rsidR="0067249E">
        <w:rPr>
          <w:sz w:val="28"/>
          <w:szCs w:val="28"/>
        </w:rPr>
        <w:t xml:space="preserve"> </w:t>
      </w:r>
      <w:r w:rsidR="00F00796">
        <w:rPr>
          <w:sz w:val="28"/>
          <w:szCs w:val="28"/>
        </w:rPr>
        <w:t xml:space="preserve">основы </w:t>
      </w:r>
      <w:r w:rsidR="0067249E">
        <w:rPr>
          <w:sz w:val="28"/>
          <w:szCs w:val="28"/>
        </w:rPr>
        <w:t>методическ</w:t>
      </w:r>
      <w:r w:rsidR="00F00796">
        <w:rPr>
          <w:sz w:val="28"/>
          <w:szCs w:val="28"/>
        </w:rPr>
        <w:t>ого</w:t>
      </w:r>
      <w:r w:rsidR="0067249E">
        <w:rPr>
          <w:sz w:val="28"/>
          <w:szCs w:val="28"/>
        </w:rPr>
        <w:t xml:space="preserve"> подход</w:t>
      </w:r>
      <w:r w:rsidR="00F00796">
        <w:rPr>
          <w:sz w:val="28"/>
          <w:szCs w:val="28"/>
        </w:rPr>
        <w:t>а</w:t>
      </w:r>
      <w:r w:rsidR="0067249E">
        <w:rPr>
          <w:sz w:val="28"/>
          <w:szCs w:val="28"/>
        </w:rPr>
        <w:t xml:space="preserve"> к проектированию</w:t>
      </w:r>
      <w:r w:rsidR="00F00796">
        <w:rPr>
          <w:sz w:val="28"/>
          <w:szCs w:val="28"/>
        </w:rPr>
        <w:t xml:space="preserve"> пластбетонных конструкций</w:t>
      </w:r>
      <w:r w:rsidR="00F00796" w:rsidRPr="003915EC">
        <w:rPr>
          <w:sz w:val="28"/>
          <w:szCs w:val="28"/>
          <w:u w:val="single"/>
        </w:rPr>
        <w:t xml:space="preserve">: проектирование следует проводить по общим правилам, изложенным </w:t>
      </w:r>
      <w:r w:rsidR="008B559E" w:rsidRPr="003915EC">
        <w:rPr>
          <w:sz w:val="28"/>
          <w:szCs w:val="28"/>
          <w:u w:val="single"/>
        </w:rPr>
        <w:t xml:space="preserve">в </w:t>
      </w:r>
      <w:r w:rsidR="00F00796" w:rsidRPr="003915EC">
        <w:rPr>
          <w:sz w:val="28"/>
          <w:szCs w:val="28"/>
          <w:u w:val="single"/>
        </w:rPr>
        <w:t>СНиП «Бетонные и железобето</w:t>
      </w:r>
      <w:r w:rsidR="00F00796" w:rsidRPr="003915EC">
        <w:rPr>
          <w:sz w:val="28"/>
          <w:szCs w:val="28"/>
          <w:u w:val="single"/>
        </w:rPr>
        <w:t>н</w:t>
      </w:r>
      <w:r w:rsidR="00F00796" w:rsidRPr="003915EC">
        <w:rPr>
          <w:sz w:val="28"/>
          <w:szCs w:val="28"/>
          <w:u w:val="single"/>
        </w:rPr>
        <w:t xml:space="preserve">ные конструкции» с учётом характеристик закладываемой в проект </w:t>
      </w:r>
      <w:r w:rsidR="004676F6" w:rsidRPr="003915EC">
        <w:rPr>
          <w:sz w:val="28"/>
          <w:szCs w:val="28"/>
          <w:u w:val="single"/>
        </w:rPr>
        <w:t xml:space="preserve">конкретной </w:t>
      </w:r>
      <w:r w:rsidR="00F00796" w:rsidRPr="003915EC">
        <w:rPr>
          <w:sz w:val="28"/>
          <w:szCs w:val="28"/>
          <w:u w:val="single"/>
        </w:rPr>
        <w:t>арматуры из композиционного материала и коэффициентов</w:t>
      </w:r>
      <w:r w:rsidR="004676F6" w:rsidRPr="003915EC">
        <w:rPr>
          <w:sz w:val="28"/>
          <w:szCs w:val="28"/>
          <w:u w:val="single"/>
        </w:rPr>
        <w:t xml:space="preserve"> условий работы данной арматуры в конкретной конструкции.</w:t>
      </w:r>
    </w:p>
    <w:p w:rsidR="00945713" w:rsidRDefault="00945713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Выводы в данных Рекомендациях не потеряли своей актуальности до настоящего времени. По прежнему, арматура из полимерных композиционных материалов дороже традиционной стальной (хотя разрыв в стоимостях значительно снизился по сравнению с семидесятыми годами), и,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нечно, есть отрасли, где применение бетона, армированного композитной арматурой, вместо железобетона,  даст положительный экономический эффект.</w:t>
      </w:r>
    </w:p>
    <w:p w:rsidR="00945713" w:rsidRDefault="00402DAE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этими рекомендациями были спроектированы и построены несколько</w:t>
      </w:r>
      <w:r w:rsidR="00686B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86B9D">
        <w:rPr>
          <w:sz w:val="28"/>
          <w:szCs w:val="28"/>
        </w:rPr>
        <w:t>производственных зданий</w:t>
      </w:r>
      <w:r w:rsidR="009336CF">
        <w:rPr>
          <w:sz w:val="28"/>
          <w:szCs w:val="28"/>
        </w:rPr>
        <w:t xml:space="preserve">, </w:t>
      </w:r>
      <w:r w:rsidR="00686B9D">
        <w:rPr>
          <w:sz w:val="28"/>
          <w:szCs w:val="28"/>
        </w:rPr>
        <w:t xml:space="preserve">используемых </w:t>
      </w:r>
      <w:r w:rsidR="00EC43AD">
        <w:rPr>
          <w:sz w:val="28"/>
          <w:szCs w:val="28"/>
        </w:rPr>
        <w:t xml:space="preserve"> </w:t>
      </w:r>
      <w:r w:rsidR="00686B9D">
        <w:rPr>
          <w:sz w:val="28"/>
          <w:szCs w:val="28"/>
        </w:rPr>
        <w:t>для  хранения агрессивных веществ в химических производствах  и минеральных удобрений в сельском хозяйстве. Однако, данные Рекомендации</w:t>
      </w:r>
      <w:r w:rsidR="002B0F16">
        <w:rPr>
          <w:sz w:val="28"/>
          <w:szCs w:val="28"/>
        </w:rPr>
        <w:t xml:space="preserve"> не получили дальнейшего развития в виде нормативного документа более высокого уровня, например СНиП</w:t>
      </w:r>
      <w:r w:rsidR="00407F35">
        <w:rPr>
          <w:sz w:val="28"/>
          <w:szCs w:val="28"/>
        </w:rPr>
        <w:t>, возможно в связи с высокой стоимостью и ограниченным производством композитной арматуры.</w:t>
      </w:r>
    </w:p>
    <w:p w:rsidR="004C5887" w:rsidRDefault="006413DA" w:rsidP="00260AED">
      <w:pPr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Естественно, параллельно проходили </w:t>
      </w:r>
      <w:r w:rsidR="00945713">
        <w:rPr>
          <w:sz w:val="28"/>
          <w:szCs w:val="28"/>
        </w:rPr>
        <w:t>исследования по применению композитной арматуры</w:t>
      </w:r>
      <w:r>
        <w:rPr>
          <w:sz w:val="28"/>
          <w:szCs w:val="28"/>
        </w:rPr>
        <w:t xml:space="preserve"> за рубежом, которые особенно </w:t>
      </w:r>
      <w:r w:rsidR="00945713">
        <w:rPr>
          <w:sz w:val="28"/>
          <w:szCs w:val="28"/>
        </w:rPr>
        <w:t xml:space="preserve"> интенсивно развивались </w:t>
      </w:r>
      <w:r w:rsidR="00684469">
        <w:rPr>
          <w:sz w:val="28"/>
          <w:szCs w:val="28"/>
        </w:rPr>
        <w:t xml:space="preserve">в </w:t>
      </w:r>
      <w:r w:rsidR="0068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684469" w:rsidRPr="00684469">
        <w:rPr>
          <w:rFonts w:eastAsia="Times New Roman"/>
          <w:color w:val="000000"/>
          <w:sz w:val="28"/>
          <w:szCs w:val="28"/>
          <w:lang w:eastAsia="ru-RU"/>
        </w:rPr>
        <w:t>течение последних 2</w:t>
      </w:r>
      <w:r>
        <w:rPr>
          <w:rFonts w:eastAsia="Times New Roman"/>
          <w:color w:val="000000"/>
          <w:sz w:val="28"/>
          <w:szCs w:val="28"/>
          <w:lang w:eastAsia="ru-RU"/>
        </w:rPr>
        <w:t>5</w:t>
      </w:r>
      <w:r w:rsidR="00684469" w:rsidRPr="00684469">
        <w:rPr>
          <w:rFonts w:eastAsia="Times New Roman"/>
          <w:color w:val="000000"/>
          <w:sz w:val="28"/>
          <w:szCs w:val="28"/>
          <w:lang w:eastAsia="ru-RU"/>
        </w:rPr>
        <w:t xml:space="preserve"> лет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, когда в нашей в этой области наступил спад. </w:t>
      </w:r>
      <w:r w:rsidR="00684469" w:rsidRPr="00684469">
        <w:rPr>
          <w:rFonts w:eastAsia="Times New Roman"/>
          <w:color w:val="000000"/>
          <w:sz w:val="28"/>
          <w:szCs w:val="28"/>
          <w:lang w:eastAsia="ru-RU"/>
        </w:rPr>
        <w:t xml:space="preserve"> Об этом свидетельствуют нормативные документы ряда стран (К</w:t>
      </w:r>
      <w:r w:rsidR="00684469" w:rsidRPr="00684469">
        <w:rPr>
          <w:rFonts w:eastAsia="Times New Roman"/>
          <w:color w:val="000000"/>
          <w:sz w:val="28"/>
          <w:szCs w:val="28"/>
          <w:lang w:eastAsia="ru-RU"/>
        </w:rPr>
        <w:t>а</w:t>
      </w:r>
      <w:r w:rsidR="00881830">
        <w:rPr>
          <w:rFonts w:eastAsia="Times New Roman"/>
          <w:color w:val="000000"/>
          <w:sz w:val="28"/>
          <w:szCs w:val="28"/>
          <w:lang w:eastAsia="ru-RU"/>
        </w:rPr>
        <w:t xml:space="preserve">нада, США,  Италия, Япония </w:t>
      </w:r>
      <w:r w:rsidR="00684469" w:rsidRPr="00684469">
        <w:rPr>
          <w:rFonts w:eastAsia="Times New Roman"/>
          <w:color w:val="000000"/>
          <w:sz w:val="28"/>
          <w:szCs w:val="28"/>
          <w:lang w:eastAsia="ru-RU"/>
        </w:rPr>
        <w:t>и др.)</w:t>
      </w:r>
      <w:r w:rsidR="00684469" w:rsidRPr="0068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684469" w:rsidRPr="006413DA">
        <w:rPr>
          <w:rFonts w:eastAsia="Times New Roman"/>
          <w:color w:val="000000"/>
          <w:sz w:val="28"/>
          <w:szCs w:val="28"/>
          <w:lang w:eastAsia="ru-RU"/>
        </w:rPr>
        <w:t>[</w:t>
      </w:r>
      <w:r w:rsidR="000D4059">
        <w:rPr>
          <w:rFonts w:eastAsia="Times New Roman"/>
          <w:color w:val="000000"/>
          <w:sz w:val="28"/>
          <w:szCs w:val="28"/>
          <w:lang w:eastAsia="ru-RU"/>
        </w:rPr>
        <w:t>3-</w:t>
      </w:r>
      <w:r w:rsidR="00295922">
        <w:rPr>
          <w:rFonts w:eastAsia="Times New Roman"/>
          <w:color w:val="000000"/>
          <w:sz w:val="28"/>
          <w:szCs w:val="28"/>
          <w:lang w:eastAsia="ru-RU"/>
        </w:rPr>
        <w:t>9</w:t>
      </w:r>
      <w:r w:rsidR="00684469" w:rsidRPr="006413DA">
        <w:rPr>
          <w:rFonts w:eastAsia="Times New Roman"/>
          <w:color w:val="000000"/>
          <w:sz w:val="28"/>
          <w:szCs w:val="28"/>
          <w:lang w:eastAsia="ru-RU"/>
        </w:rPr>
        <w:t>]</w:t>
      </w:r>
      <w:r w:rsidR="004C5887" w:rsidRPr="004C5887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4C5887">
        <w:rPr>
          <w:rFonts w:eastAsia="Times New Roman"/>
          <w:color w:val="000000"/>
          <w:sz w:val="28"/>
          <w:szCs w:val="28"/>
          <w:lang w:eastAsia="ru-RU"/>
        </w:rPr>
        <w:t xml:space="preserve">и большое количество публикаций по данной тематике, со списком которых можно, например, ознакомиться в документе </w:t>
      </w:r>
      <w:r w:rsidR="004C5887" w:rsidRPr="006413DA">
        <w:rPr>
          <w:rFonts w:eastAsia="Times New Roman"/>
          <w:color w:val="000000"/>
          <w:sz w:val="28"/>
          <w:szCs w:val="28"/>
          <w:lang w:eastAsia="ru-RU"/>
        </w:rPr>
        <w:t>[</w:t>
      </w:r>
      <w:r w:rsidR="004C5887">
        <w:rPr>
          <w:rFonts w:eastAsia="Times New Roman"/>
          <w:color w:val="000000"/>
          <w:sz w:val="28"/>
          <w:szCs w:val="28"/>
          <w:lang w:eastAsia="ru-RU"/>
        </w:rPr>
        <w:t>3</w:t>
      </w:r>
      <w:r w:rsidR="004C5887" w:rsidRPr="006413DA">
        <w:rPr>
          <w:rFonts w:eastAsia="Times New Roman"/>
          <w:color w:val="000000"/>
          <w:sz w:val="28"/>
          <w:szCs w:val="28"/>
          <w:lang w:eastAsia="ru-RU"/>
        </w:rPr>
        <w:t>]</w:t>
      </w:r>
      <w:r w:rsidR="004C5887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</w:p>
    <w:p w:rsidR="00AF2FDE" w:rsidRDefault="00C936D3" w:rsidP="00260AED">
      <w:pPr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К</w:t>
      </w:r>
      <w:r w:rsidR="0011731B">
        <w:rPr>
          <w:rFonts w:eastAsia="Times New Roman"/>
          <w:color w:val="000000"/>
          <w:sz w:val="28"/>
          <w:szCs w:val="28"/>
          <w:lang w:eastAsia="ru-RU"/>
        </w:rPr>
        <w:t xml:space="preserve">ак указано в </w:t>
      </w:r>
      <w:r w:rsidR="0011731B" w:rsidRPr="006413DA">
        <w:rPr>
          <w:rFonts w:eastAsia="Times New Roman"/>
          <w:color w:val="000000"/>
          <w:sz w:val="28"/>
          <w:szCs w:val="28"/>
          <w:lang w:eastAsia="ru-RU"/>
        </w:rPr>
        <w:t>[</w:t>
      </w:r>
      <w:r w:rsidR="0011731B">
        <w:rPr>
          <w:rFonts w:eastAsia="Times New Roman"/>
          <w:color w:val="000000"/>
          <w:sz w:val="28"/>
          <w:szCs w:val="28"/>
          <w:lang w:eastAsia="ru-RU"/>
        </w:rPr>
        <w:t>3</w:t>
      </w:r>
      <w:r w:rsidR="0011731B" w:rsidRPr="006413DA">
        <w:rPr>
          <w:rFonts w:eastAsia="Times New Roman"/>
          <w:color w:val="000000"/>
          <w:sz w:val="28"/>
          <w:szCs w:val="28"/>
          <w:lang w:eastAsia="ru-RU"/>
        </w:rPr>
        <w:t>]</w:t>
      </w:r>
      <w:r w:rsidR="0011731B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="00DA275B">
        <w:rPr>
          <w:rFonts w:eastAsia="Times New Roman"/>
          <w:color w:val="000000"/>
          <w:sz w:val="28"/>
          <w:szCs w:val="28"/>
          <w:lang w:eastAsia="ru-RU"/>
        </w:rPr>
        <w:t xml:space="preserve">уникальные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свойства полимерных композитных материалов вызвали их </w:t>
      </w:r>
      <w:r w:rsidR="0011731B">
        <w:rPr>
          <w:rFonts w:eastAsia="Times New Roman"/>
          <w:color w:val="000000"/>
          <w:sz w:val="28"/>
          <w:szCs w:val="28"/>
          <w:lang w:eastAsia="ru-RU"/>
        </w:rPr>
        <w:t xml:space="preserve">широкое применение </w:t>
      </w:r>
      <w:r w:rsidR="00DA275B">
        <w:rPr>
          <w:rFonts w:eastAsia="Times New Roman"/>
          <w:color w:val="000000"/>
          <w:sz w:val="28"/>
          <w:szCs w:val="28"/>
          <w:lang w:eastAsia="ru-RU"/>
        </w:rPr>
        <w:t xml:space="preserve"> в связи с  </w:t>
      </w:r>
      <w:r w:rsidR="0011731B">
        <w:rPr>
          <w:rFonts w:eastAsia="Times New Roman"/>
          <w:color w:val="000000"/>
          <w:sz w:val="28"/>
          <w:szCs w:val="28"/>
          <w:lang w:eastAsia="ru-RU"/>
        </w:rPr>
        <w:t xml:space="preserve">развитием сети автомобильных дорог, а также появлением новых </w:t>
      </w:r>
      <w:r w:rsidR="00945713" w:rsidRPr="00DE7AE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>конструкторских проектов, таких как</w:t>
      </w:r>
      <w:r w:rsidR="00E21C58">
        <w:rPr>
          <w:rFonts w:eastAsia="Times New Roman"/>
          <w:color w:val="000000"/>
          <w:sz w:val="28"/>
          <w:szCs w:val="28"/>
          <w:lang w:eastAsia="ru-RU"/>
        </w:rPr>
        <w:t>,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21C58">
        <w:rPr>
          <w:rFonts w:eastAsia="Times New Roman"/>
          <w:color w:val="000000"/>
          <w:sz w:val="28"/>
          <w:szCs w:val="28"/>
          <w:lang w:eastAsia="ru-RU"/>
        </w:rPr>
        <w:t>помещени</w:t>
      </w:r>
      <w:r w:rsidR="00881830">
        <w:rPr>
          <w:rFonts w:eastAsia="Times New Roman"/>
          <w:color w:val="000000"/>
          <w:sz w:val="28"/>
          <w:szCs w:val="28"/>
          <w:lang w:eastAsia="ru-RU"/>
        </w:rPr>
        <w:t>я</w:t>
      </w:r>
      <w:r w:rsidR="00E21C5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DA275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 xml:space="preserve">для магниторезонансной томографии в больницах, </w:t>
      </w:r>
      <w:r w:rsidR="00DA275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>или  буд</w:t>
      </w:r>
      <w:r w:rsidR="00881830">
        <w:rPr>
          <w:rFonts w:eastAsia="Times New Roman"/>
          <w:color w:val="000000"/>
          <w:sz w:val="28"/>
          <w:szCs w:val="28"/>
          <w:lang w:eastAsia="ru-RU"/>
        </w:rPr>
        <w:t>ки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>-пункт</w:t>
      </w:r>
      <w:r w:rsidR="00881830">
        <w:rPr>
          <w:rFonts w:eastAsia="Times New Roman"/>
          <w:color w:val="000000"/>
          <w:sz w:val="28"/>
          <w:szCs w:val="28"/>
          <w:lang w:eastAsia="ru-RU"/>
        </w:rPr>
        <w:t xml:space="preserve">ы </w:t>
      </w:r>
      <w:r w:rsidR="00DA275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>взимания дорожной оплаты</w:t>
      </w:r>
      <w:r w:rsidR="00DA275B">
        <w:rPr>
          <w:rFonts w:eastAsia="Times New Roman"/>
          <w:color w:val="000000"/>
          <w:sz w:val="28"/>
          <w:szCs w:val="28"/>
          <w:lang w:eastAsia="ru-RU"/>
        </w:rPr>
        <w:t xml:space="preserve"> на автомобильных дорогах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>,  использую</w:t>
      </w:r>
      <w:r w:rsidR="00881830">
        <w:rPr>
          <w:rFonts w:eastAsia="Times New Roman"/>
          <w:color w:val="000000"/>
          <w:sz w:val="28"/>
          <w:szCs w:val="28"/>
          <w:lang w:eastAsia="ru-RU"/>
        </w:rPr>
        <w:t>щие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 xml:space="preserve"> технологию радиочастотной идентификации для определения уже оплативших покупателей, </w:t>
      </w:r>
      <w:r w:rsidR="00DA275B">
        <w:rPr>
          <w:rFonts w:eastAsia="Times New Roman"/>
          <w:color w:val="000000"/>
          <w:sz w:val="28"/>
          <w:szCs w:val="28"/>
          <w:lang w:eastAsia="ru-RU"/>
        </w:rPr>
        <w:t>(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 xml:space="preserve">композитная арматура 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 xml:space="preserve">для этих конструкций 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>является единственным выбо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>ром, потому что с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>тальн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>ую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 xml:space="preserve"> арматур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 xml:space="preserve">у, которая 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C110C" w:rsidRPr="00DA275B">
        <w:rPr>
          <w:rFonts w:eastAsia="Times New Roman"/>
          <w:color w:val="000000"/>
          <w:sz w:val="28"/>
          <w:szCs w:val="28"/>
          <w:lang w:eastAsia="ru-RU"/>
        </w:rPr>
        <w:t>интерферирует с электромагнитными сигналами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>использова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>ть нельзя)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 xml:space="preserve">Также в </w:t>
      </w:r>
      <w:r w:rsidR="009C110C" w:rsidRPr="006413DA">
        <w:rPr>
          <w:rFonts w:eastAsia="Times New Roman"/>
          <w:color w:val="000000"/>
          <w:sz w:val="28"/>
          <w:szCs w:val="28"/>
          <w:lang w:eastAsia="ru-RU"/>
        </w:rPr>
        <w:t>[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>3</w:t>
      </w:r>
      <w:r w:rsidR="009C110C" w:rsidRPr="006413DA">
        <w:rPr>
          <w:rFonts w:eastAsia="Times New Roman"/>
          <w:color w:val="000000"/>
          <w:sz w:val="28"/>
          <w:szCs w:val="28"/>
          <w:lang w:eastAsia="ru-RU"/>
        </w:rPr>
        <w:t>]</w:t>
      </w:r>
      <w:r w:rsidR="009C110C">
        <w:rPr>
          <w:rFonts w:eastAsia="Times New Roman"/>
          <w:color w:val="000000"/>
          <w:sz w:val="28"/>
          <w:szCs w:val="28"/>
          <w:lang w:eastAsia="ru-RU"/>
        </w:rPr>
        <w:t xml:space="preserve"> подчёркивается, что </w:t>
      </w:r>
      <w:r w:rsidR="00945713" w:rsidRPr="00DA275B">
        <w:rPr>
          <w:rFonts w:eastAsia="Times New Roman"/>
          <w:color w:val="000000"/>
          <w:sz w:val="28"/>
          <w:szCs w:val="28"/>
          <w:lang w:eastAsia="ru-RU"/>
        </w:rPr>
        <w:t xml:space="preserve">композитная арматура необычайно стойкая к коррозии, легкая по весу – около одной четверти от веса аналогичной стальной, и является теплоизолятором, потому как препятствует протеканию тепла в строительных конструкциях. </w:t>
      </w:r>
      <w:r w:rsidR="00754927">
        <w:rPr>
          <w:rFonts w:eastAsia="Times New Roman"/>
          <w:color w:val="000000"/>
          <w:sz w:val="28"/>
          <w:szCs w:val="28"/>
          <w:lang w:eastAsia="ru-RU"/>
        </w:rPr>
        <w:t>Именно корр</w:t>
      </w:r>
      <w:r w:rsidR="00754927">
        <w:rPr>
          <w:rFonts w:eastAsia="Times New Roman"/>
          <w:color w:val="000000"/>
          <w:sz w:val="28"/>
          <w:szCs w:val="28"/>
          <w:lang w:eastAsia="ru-RU"/>
        </w:rPr>
        <w:t>о</w:t>
      </w:r>
      <w:r w:rsidR="00754927">
        <w:rPr>
          <w:rFonts w:eastAsia="Times New Roman"/>
          <w:color w:val="000000"/>
          <w:sz w:val="28"/>
          <w:szCs w:val="28"/>
          <w:lang w:eastAsia="ru-RU"/>
        </w:rPr>
        <w:t>зионная стойкость композитной арматуры привлекла внимание проект</w:t>
      </w:r>
      <w:r w:rsidR="00754927">
        <w:rPr>
          <w:rFonts w:eastAsia="Times New Roman"/>
          <w:color w:val="000000"/>
          <w:sz w:val="28"/>
          <w:szCs w:val="28"/>
          <w:lang w:eastAsia="ru-RU"/>
        </w:rPr>
        <w:t>и</w:t>
      </w:r>
      <w:r w:rsidR="00754927">
        <w:rPr>
          <w:rFonts w:eastAsia="Times New Roman"/>
          <w:color w:val="000000"/>
          <w:sz w:val="28"/>
          <w:szCs w:val="28"/>
          <w:lang w:eastAsia="ru-RU"/>
        </w:rPr>
        <w:t>ровщиков и строителей дорог и мостов в США и Канаде, потому что развитие национальной системы дорог</w:t>
      </w:r>
      <w:r w:rsidR="00AF2FDE">
        <w:rPr>
          <w:rFonts w:eastAsia="Times New Roman"/>
          <w:color w:val="000000"/>
          <w:sz w:val="28"/>
          <w:szCs w:val="28"/>
          <w:lang w:eastAsia="ru-RU"/>
        </w:rPr>
        <w:t xml:space="preserve"> стимулировало потребность в обесп</w:t>
      </w:r>
      <w:r w:rsidR="00AF2FDE">
        <w:rPr>
          <w:rFonts w:eastAsia="Times New Roman"/>
          <w:color w:val="000000"/>
          <w:sz w:val="28"/>
          <w:szCs w:val="28"/>
          <w:lang w:eastAsia="ru-RU"/>
        </w:rPr>
        <w:t>е</w:t>
      </w:r>
      <w:r w:rsidR="00AF2FDE">
        <w:rPr>
          <w:rFonts w:eastAsia="Times New Roman"/>
          <w:color w:val="000000"/>
          <w:sz w:val="28"/>
          <w:szCs w:val="28"/>
          <w:lang w:eastAsia="ru-RU"/>
        </w:rPr>
        <w:t xml:space="preserve">чении их круглогодичного рабочего состояния. Стало общей практикой </w:t>
      </w:r>
      <w:r w:rsidR="0099220B">
        <w:rPr>
          <w:rFonts w:eastAsia="Times New Roman"/>
          <w:color w:val="000000"/>
          <w:sz w:val="28"/>
          <w:szCs w:val="28"/>
          <w:lang w:eastAsia="ru-RU"/>
        </w:rPr>
        <w:t xml:space="preserve">в этих странах </w:t>
      </w:r>
      <w:r w:rsidR="00AF2FDE">
        <w:rPr>
          <w:rFonts w:eastAsia="Times New Roman"/>
          <w:color w:val="000000"/>
          <w:sz w:val="28"/>
          <w:szCs w:val="28"/>
          <w:lang w:eastAsia="ru-RU"/>
        </w:rPr>
        <w:t xml:space="preserve">использование соли против обледенения поверхности мостов на автомобильных дорогах, в результате чего стальная арматура в этих конструкциях подвергалась обширной коррозии, что стало основной проблемой в обеспечении эксплуатационной пригодности бетонных </w:t>
      </w:r>
      <w:r w:rsidR="00AF2FDE">
        <w:rPr>
          <w:rFonts w:eastAsia="Times New Roman"/>
          <w:color w:val="000000"/>
          <w:sz w:val="28"/>
          <w:szCs w:val="28"/>
          <w:lang w:eastAsia="ru-RU"/>
        </w:rPr>
        <w:lastRenderedPageBreak/>
        <w:t>армированных конструкций.   В конце 70-х годов появилась реальная возмо</w:t>
      </w:r>
      <w:r w:rsidR="00AF2FDE">
        <w:rPr>
          <w:rFonts w:eastAsia="Times New Roman"/>
          <w:color w:val="000000"/>
          <w:sz w:val="28"/>
          <w:szCs w:val="28"/>
          <w:lang w:eastAsia="ru-RU"/>
        </w:rPr>
        <w:t>ж</w:t>
      </w:r>
      <w:r w:rsidR="00AF2FDE">
        <w:rPr>
          <w:rFonts w:eastAsia="Times New Roman"/>
          <w:color w:val="000000"/>
          <w:sz w:val="28"/>
          <w:szCs w:val="28"/>
          <w:lang w:eastAsia="ru-RU"/>
        </w:rPr>
        <w:t>ность решить  про</w:t>
      </w:r>
      <w:r w:rsidR="00E21C58">
        <w:rPr>
          <w:rFonts w:eastAsia="Times New Roman"/>
          <w:color w:val="000000"/>
          <w:sz w:val="28"/>
          <w:szCs w:val="28"/>
          <w:lang w:eastAsia="ru-RU"/>
        </w:rPr>
        <w:t>блему</w:t>
      </w:r>
      <w:r w:rsidR="0099220B">
        <w:rPr>
          <w:rFonts w:eastAsia="Times New Roman"/>
          <w:color w:val="000000"/>
          <w:sz w:val="28"/>
          <w:szCs w:val="28"/>
          <w:lang w:eastAsia="ru-RU"/>
        </w:rPr>
        <w:t xml:space="preserve"> коррозии арматуры и разрушения бетона </w:t>
      </w:r>
      <w:r w:rsidR="00E21C58">
        <w:rPr>
          <w:rFonts w:eastAsia="Times New Roman"/>
          <w:color w:val="000000"/>
          <w:sz w:val="28"/>
          <w:szCs w:val="28"/>
          <w:lang w:eastAsia="ru-RU"/>
        </w:rPr>
        <w:t xml:space="preserve"> с помощью арматурных прутков из полимерных композиционных материалов.</w:t>
      </w:r>
    </w:p>
    <w:p w:rsidR="001702AF" w:rsidRDefault="00407F35" w:rsidP="00260AED">
      <w:pPr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С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амыми крупными производителями композитной арматуры </w:t>
      </w:r>
      <w:r w:rsidR="001702AF" w:rsidRPr="001702AF">
        <w:rPr>
          <w:rFonts w:eastAsia="Times New Roman"/>
          <w:color w:val="000000"/>
          <w:sz w:val="28"/>
          <w:szCs w:val="28"/>
          <w:lang w:eastAsia="ru-RU"/>
        </w:rPr>
        <w:t xml:space="preserve">в США и Канаде 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являются компания </w:t>
      </w:r>
      <w:r w:rsidR="00712BF9" w:rsidRPr="00712BF9">
        <w:rPr>
          <w:sz w:val="28"/>
          <w:szCs w:val="28"/>
        </w:rPr>
        <w:t>Hughes Bros</w:t>
      </w:r>
      <w:r w:rsidR="00712BF9" w:rsidRPr="00712BF9">
        <w:rPr>
          <w:sz w:val="28"/>
          <w:szCs w:val="28"/>
          <w:lang w:val="en-US"/>
        </w:rPr>
        <w:t>ers</w:t>
      </w:r>
      <w:r w:rsidR="00712BF9" w:rsidRPr="00712BF9">
        <w:rPr>
          <w:sz w:val="28"/>
          <w:szCs w:val="28"/>
        </w:rPr>
        <w:t xml:space="preserve"> (США)</w:t>
      </w:r>
      <w:r w:rsidR="00712BF9">
        <w:t xml:space="preserve"> 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и компания </w:t>
      </w:r>
      <w:r w:rsidR="00712BF9" w:rsidRPr="00712BF9">
        <w:rPr>
          <w:sz w:val="28"/>
          <w:szCs w:val="28"/>
        </w:rPr>
        <w:t>Pultrall (Канада)</w:t>
      </w:r>
      <w:r w:rsidR="001702AF" w:rsidRPr="00712BF9">
        <w:rPr>
          <w:rFonts w:eastAsia="Times New Roman"/>
          <w:b/>
          <w:bCs/>
          <w:color w:val="800080"/>
          <w:sz w:val="28"/>
          <w:szCs w:val="28"/>
          <w:lang w:eastAsia="ru-RU"/>
        </w:rPr>
        <w:t>.</w:t>
      </w:r>
      <w:r w:rsidR="001702AF">
        <w:rPr>
          <w:rFonts w:eastAsia="Times New Roman"/>
          <w:b/>
          <w:bCs/>
          <w:color w:val="800080"/>
          <w:sz w:val="28"/>
          <w:szCs w:val="28"/>
          <w:lang w:eastAsia="ru-RU"/>
        </w:rPr>
        <w:t xml:space="preserve">  </w:t>
      </w:r>
      <w:r w:rsidR="001702AF" w:rsidRPr="00407F35">
        <w:rPr>
          <w:rFonts w:eastAsia="Times New Roman"/>
          <w:bCs/>
          <w:sz w:val="28"/>
          <w:szCs w:val="28"/>
          <w:lang w:eastAsia="ru-RU"/>
        </w:rPr>
        <w:t>Т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ехнологией </w:t>
      </w:r>
      <w:r>
        <w:rPr>
          <w:rFonts w:eastAsia="Times New Roman"/>
          <w:color w:val="000000"/>
          <w:sz w:val="28"/>
          <w:szCs w:val="28"/>
          <w:lang w:eastAsia="ru-RU"/>
        </w:rPr>
        <w:t>п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>роизводства композитной арматуры обычно является пултрузия, с использованием ровинга из Е-стекла</w:t>
      </w:r>
      <w:r w:rsidR="001702AF">
        <w:rPr>
          <w:rFonts w:eastAsia="Times New Roman"/>
          <w:color w:val="000000"/>
          <w:sz w:val="28"/>
          <w:szCs w:val="28"/>
          <w:lang w:eastAsia="ru-RU"/>
        </w:rPr>
        <w:t xml:space="preserve"> и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 винилэфирной смолы</w:t>
      </w:r>
      <w:r w:rsidR="001702AF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 Продукты Aslan компании </w:t>
      </w:r>
      <w:r w:rsidR="00945713" w:rsidRPr="0099220B">
        <w:rPr>
          <w:rFonts w:eastAsia="Times New Roman"/>
          <w:bCs/>
          <w:sz w:val="28"/>
          <w:szCs w:val="28"/>
          <w:lang w:eastAsia="ru-RU"/>
        </w:rPr>
        <w:t>Hughes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 производятся с</w:t>
      </w:r>
      <w:r w:rsidR="00881830">
        <w:rPr>
          <w:rFonts w:eastAsia="Times New Roman"/>
          <w:color w:val="000000"/>
          <w:sz w:val="28"/>
          <w:szCs w:val="28"/>
          <w:lang w:eastAsia="ru-RU"/>
        </w:rPr>
        <w:t>о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 спиралевидной закруткой для придания волнообразного профиля, в то время как прутки V-ROD компании </w:t>
      </w:r>
      <w:r w:rsidR="00945713" w:rsidRPr="0099220B">
        <w:rPr>
          <w:rFonts w:eastAsia="Times New Roman"/>
          <w:sz w:val="28"/>
          <w:szCs w:val="28"/>
          <w:lang w:eastAsia="ru-RU"/>
        </w:rPr>
        <w:t>Pultrall</w:t>
      </w:r>
      <w:r w:rsidR="00945713" w:rsidRPr="001702AF">
        <w:rPr>
          <w:rFonts w:eastAsia="Times New Roman"/>
          <w:color w:val="000000"/>
          <w:sz w:val="28"/>
          <w:szCs w:val="28"/>
          <w:lang w:eastAsia="ru-RU"/>
        </w:rPr>
        <w:t xml:space="preserve"> являются гладкими. </w:t>
      </w:r>
    </w:p>
    <w:p w:rsidR="003D23C7" w:rsidRPr="003D23C7" w:rsidRDefault="00231E27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Известны уже десятки успешно реализованных за рубежом проектов различных сооружений, где использованы бетоны с применением в качестве арматуры стержней из композитных материалов, прежде всего – стекл</w:t>
      </w:r>
      <w:r>
        <w:rPr>
          <w:rFonts w:eastAsia="Times New Roman"/>
          <w:color w:val="000000"/>
          <w:sz w:val="28"/>
          <w:szCs w:val="28"/>
          <w:lang w:eastAsia="ru-RU"/>
        </w:rPr>
        <w:t>о</w:t>
      </w:r>
      <w:r>
        <w:rPr>
          <w:rFonts w:eastAsia="Times New Roman"/>
          <w:color w:val="000000"/>
          <w:sz w:val="28"/>
          <w:szCs w:val="28"/>
          <w:lang w:eastAsia="ru-RU"/>
        </w:rPr>
        <w:t>пластиков.</w:t>
      </w:r>
      <w:r w:rsidR="00712BF9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3D23C7" w:rsidRPr="003D23C7">
        <w:rPr>
          <w:rFonts w:eastAsia="Times New Roman"/>
          <w:color w:val="000000"/>
          <w:sz w:val="28"/>
          <w:szCs w:val="28"/>
          <w:lang w:eastAsia="ru-RU"/>
        </w:rPr>
        <w:t xml:space="preserve">Накопленный опыт зарубежного строительства на основе </w:t>
      </w:r>
      <w:r w:rsidR="003D23C7" w:rsidRPr="003D23C7">
        <w:rPr>
          <w:sz w:val="28"/>
          <w:szCs w:val="28"/>
        </w:rPr>
        <w:t>ан</w:t>
      </w:r>
      <w:r w:rsidR="003D23C7" w:rsidRPr="003D23C7">
        <w:rPr>
          <w:sz w:val="28"/>
          <w:szCs w:val="28"/>
        </w:rPr>
        <w:t>а</w:t>
      </w:r>
      <w:r w:rsidR="003D23C7" w:rsidRPr="003D23C7">
        <w:rPr>
          <w:sz w:val="28"/>
          <w:szCs w:val="28"/>
        </w:rPr>
        <w:t>лиза затрат на главные  компоненты жизненного цикла</w:t>
      </w:r>
      <w:r w:rsidR="00F358A7">
        <w:rPr>
          <w:sz w:val="28"/>
          <w:szCs w:val="28"/>
        </w:rPr>
        <w:t xml:space="preserve"> конструкций</w:t>
      </w:r>
      <w:r w:rsidR="003D23C7" w:rsidRPr="003D23C7">
        <w:rPr>
          <w:sz w:val="28"/>
          <w:szCs w:val="28"/>
        </w:rPr>
        <w:t xml:space="preserve"> </w:t>
      </w:r>
      <w:r w:rsidR="003D23C7" w:rsidRPr="003D23C7">
        <w:rPr>
          <w:rFonts w:eastAsia="Times New Roman"/>
          <w:color w:val="000000"/>
          <w:sz w:val="28"/>
          <w:szCs w:val="28"/>
          <w:lang w:eastAsia="ru-RU"/>
        </w:rPr>
        <w:t xml:space="preserve"> показывает, что н</w:t>
      </w:r>
      <w:r w:rsidR="003D23C7" w:rsidRPr="003D23C7">
        <w:rPr>
          <w:sz w:val="28"/>
          <w:szCs w:val="28"/>
        </w:rPr>
        <w:t>аиболее  эффективно применение в качестве армирующих б</w:t>
      </w:r>
      <w:r w:rsidR="003D23C7" w:rsidRPr="003D23C7">
        <w:rPr>
          <w:sz w:val="28"/>
          <w:szCs w:val="28"/>
        </w:rPr>
        <w:t>е</w:t>
      </w:r>
      <w:r w:rsidR="003D23C7" w:rsidRPr="003D23C7">
        <w:rPr>
          <w:sz w:val="28"/>
          <w:szCs w:val="28"/>
        </w:rPr>
        <w:t>тон композитных стержней в следующих отраслях</w:t>
      </w:r>
      <w:r w:rsidR="003D23C7">
        <w:t>:</w:t>
      </w:r>
    </w:p>
    <w:p w:rsidR="00712BF9" w:rsidRPr="003D23C7" w:rsidRDefault="00712BF9" w:rsidP="00260AED">
      <w:pPr>
        <w:suppressAutoHyphens/>
        <w:spacing w:line="360" w:lineRule="auto"/>
        <w:jc w:val="both"/>
        <w:rPr>
          <w:sz w:val="28"/>
          <w:szCs w:val="28"/>
        </w:rPr>
      </w:pPr>
      <w:r w:rsidRPr="003D23C7">
        <w:rPr>
          <w:sz w:val="28"/>
          <w:szCs w:val="28"/>
        </w:rPr>
        <w:t xml:space="preserve">1 </w:t>
      </w:r>
      <w:r w:rsidRPr="003D23C7">
        <w:rPr>
          <w:b/>
          <w:sz w:val="28"/>
          <w:szCs w:val="28"/>
        </w:rPr>
        <w:t xml:space="preserve">Армированный бетон, подвергаемый действию антиобледенительных солей: </w:t>
      </w:r>
      <w:r w:rsidRPr="003D23C7">
        <w:rPr>
          <w:sz w:val="28"/>
          <w:szCs w:val="28"/>
        </w:rPr>
        <w:t>паркинговые (стояночные) сооружения; мостовые настилы, барьеры; парапеты; бордюры; подпорные стенки и фундаменты; дор</w:t>
      </w:r>
      <w:r w:rsidRPr="003D23C7">
        <w:rPr>
          <w:sz w:val="28"/>
          <w:szCs w:val="28"/>
        </w:rPr>
        <w:t>о</w:t>
      </w:r>
      <w:r w:rsidRPr="003D23C7">
        <w:rPr>
          <w:sz w:val="28"/>
          <w:szCs w:val="28"/>
        </w:rPr>
        <w:t xml:space="preserve">ги и дорожные плиты. </w:t>
      </w:r>
    </w:p>
    <w:p w:rsidR="00712BF9" w:rsidRPr="003D23C7" w:rsidRDefault="00712BF9" w:rsidP="00260AED">
      <w:pPr>
        <w:suppressAutoHyphens/>
        <w:spacing w:line="360" w:lineRule="auto"/>
        <w:jc w:val="both"/>
        <w:rPr>
          <w:sz w:val="28"/>
          <w:szCs w:val="28"/>
        </w:rPr>
      </w:pPr>
      <w:r w:rsidRPr="003D23C7">
        <w:rPr>
          <w:sz w:val="28"/>
          <w:szCs w:val="28"/>
        </w:rPr>
        <w:t xml:space="preserve">2 </w:t>
      </w:r>
      <w:r w:rsidRPr="003D23C7">
        <w:rPr>
          <w:b/>
          <w:sz w:val="28"/>
          <w:szCs w:val="28"/>
        </w:rPr>
        <w:t>Сооружения  построенные</w:t>
      </w:r>
      <w:r w:rsidRPr="003D23C7">
        <w:rPr>
          <w:sz w:val="28"/>
          <w:szCs w:val="28"/>
        </w:rPr>
        <w:t xml:space="preserve"> </w:t>
      </w:r>
      <w:r w:rsidR="003F4AE9">
        <w:rPr>
          <w:sz w:val="28"/>
          <w:szCs w:val="28"/>
        </w:rPr>
        <w:t>в</w:t>
      </w:r>
      <w:r w:rsidRPr="003D23C7">
        <w:rPr>
          <w:b/>
          <w:sz w:val="28"/>
          <w:szCs w:val="28"/>
        </w:rPr>
        <w:t xml:space="preserve"> морской </w:t>
      </w:r>
      <w:r w:rsidR="00C557AB">
        <w:rPr>
          <w:b/>
          <w:sz w:val="28"/>
          <w:szCs w:val="28"/>
        </w:rPr>
        <w:t xml:space="preserve">и речной </w:t>
      </w:r>
      <w:r w:rsidRPr="003D23C7">
        <w:rPr>
          <w:b/>
          <w:sz w:val="28"/>
          <w:szCs w:val="28"/>
        </w:rPr>
        <w:t>воде</w:t>
      </w:r>
      <w:r w:rsidRPr="003D23C7">
        <w:rPr>
          <w:sz w:val="28"/>
          <w:szCs w:val="28"/>
        </w:rPr>
        <w:t>: причалы (набережные); подпорные стенки; пирсы; волноломы; кессонные сваи (понтоны); напорные перекрытия; ёмкости; надстройки; лесосплавные строения; каналы;</w:t>
      </w:r>
      <w:r w:rsidR="00C557AB">
        <w:rPr>
          <w:sz w:val="28"/>
          <w:szCs w:val="28"/>
        </w:rPr>
        <w:t xml:space="preserve"> </w:t>
      </w:r>
      <w:r w:rsidRPr="003D23C7">
        <w:rPr>
          <w:sz w:val="28"/>
          <w:szCs w:val="28"/>
        </w:rPr>
        <w:t>плавательные бассейны и аквариумы.</w:t>
      </w:r>
    </w:p>
    <w:p w:rsidR="00712BF9" w:rsidRPr="003D23C7" w:rsidRDefault="00712BF9" w:rsidP="00260AED">
      <w:pPr>
        <w:suppressAutoHyphens/>
        <w:spacing w:line="360" w:lineRule="auto"/>
        <w:jc w:val="both"/>
        <w:rPr>
          <w:sz w:val="28"/>
          <w:szCs w:val="28"/>
        </w:rPr>
      </w:pPr>
      <w:r w:rsidRPr="003D23C7">
        <w:rPr>
          <w:sz w:val="28"/>
          <w:szCs w:val="28"/>
        </w:rPr>
        <w:t xml:space="preserve">3 </w:t>
      </w:r>
      <w:r w:rsidR="008C6BFF">
        <w:rPr>
          <w:sz w:val="28"/>
          <w:szCs w:val="28"/>
        </w:rPr>
        <w:t>К</w:t>
      </w:r>
      <w:r w:rsidR="008C6BFF">
        <w:rPr>
          <w:b/>
          <w:sz w:val="28"/>
          <w:szCs w:val="28"/>
        </w:rPr>
        <w:t>онструкции для перекачки  (хранения) жидкостей</w:t>
      </w:r>
      <w:r w:rsidRPr="003D23C7">
        <w:rPr>
          <w:b/>
          <w:sz w:val="28"/>
          <w:szCs w:val="28"/>
        </w:rPr>
        <w:t xml:space="preserve"> содержащи</w:t>
      </w:r>
      <w:r w:rsidR="008C6BFF">
        <w:rPr>
          <w:b/>
          <w:sz w:val="28"/>
          <w:szCs w:val="28"/>
        </w:rPr>
        <w:t>х</w:t>
      </w:r>
      <w:r w:rsidRPr="003D23C7">
        <w:rPr>
          <w:b/>
          <w:sz w:val="28"/>
          <w:szCs w:val="28"/>
        </w:rPr>
        <w:t xml:space="preserve"> коррозионные агенты</w:t>
      </w:r>
      <w:r w:rsidRPr="003D23C7">
        <w:rPr>
          <w:sz w:val="28"/>
          <w:szCs w:val="28"/>
        </w:rPr>
        <w:t xml:space="preserve">: сточные воды обогатительных фабрик; нефтехимические производства; целлюлозно-бумажные комбинаты; </w:t>
      </w:r>
      <w:r w:rsidRPr="003D23C7">
        <w:rPr>
          <w:sz w:val="28"/>
          <w:szCs w:val="28"/>
        </w:rPr>
        <w:lastRenderedPageBreak/>
        <w:t>газоперерабатывающие заводы; трубопроводы (танки-ёмкости) для ископаемого топлива; охладительные башни (градирни); вытяжные (дымовые) трубы; горнодобывающие предприятия различного типа; атомные станции и складские помещения.</w:t>
      </w:r>
    </w:p>
    <w:p w:rsidR="00712BF9" w:rsidRDefault="00712BF9" w:rsidP="00260AED">
      <w:pPr>
        <w:suppressAutoHyphens/>
        <w:spacing w:line="360" w:lineRule="auto"/>
        <w:jc w:val="both"/>
      </w:pPr>
      <w:r w:rsidRPr="003D23C7">
        <w:rPr>
          <w:sz w:val="28"/>
          <w:szCs w:val="28"/>
        </w:rPr>
        <w:t xml:space="preserve">4 </w:t>
      </w:r>
      <w:r w:rsidR="008C6BFF">
        <w:rPr>
          <w:b/>
          <w:sz w:val="28"/>
          <w:szCs w:val="28"/>
        </w:rPr>
        <w:t xml:space="preserve">Конструкции, </w:t>
      </w:r>
      <w:r w:rsidRPr="003D23C7">
        <w:rPr>
          <w:b/>
          <w:sz w:val="28"/>
          <w:szCs w:val="28"/>
        </w:rPr>
        <w:t xml:space="preserve">требующие низкой удельной электрической проводимости или нейтральности к электромагнитному полю: </w:t>
      </w:r>
      <w:r w:rsidRPr="003D23C7">
        <w:rPr>
          <w:sz w:val="28"/>
          <w:szCs w:val="28"/>
        </w:rPr>
        <w:t>алюминиево- и</w:t>
      </w:r>
      <w:r w:rsidRPr="003D23C7">
        <w:rPr>
          <w:b/>
          <w:sz w:val="28"/>
          <w:szCs w:val="28"/>
        </w:rPr>
        <w:t xml:space="preserve"> </w:t>
      </w:r>
      <w:r w:rsidRPr="003D23C7">
        <w:rPr>
          <w:sz w:val="28"/>
          <w:szCs w:val="28"/>
        </w:rPr>
        <w:t>медеплавильные</w:t>
      </w:r>
      <w:r w:rsidRPr="003D23C7">
        <w:rPr>
          <w:b/>
          <w:sz w:val="28"/>
          <w:szCs w:val="28"/>
        </w:rPr>
        <w:t xml:space="preserve"> </w:t>
      </w:r>
      <w:r w:rsidRPr="003D23C7">
        <w:rPr>
          <w:sz w:val="28"/>
          <w:szCs w:val="28"/>
        </w:rPr>
        <w:t>производства; кабельные колодцы для электрического и телефонного коммуникационного оборудования; основания (фундаменты) для передающих (телекоммуникационных)  башен;  командные (управляющие) башни (пункты) аэропортов; магнито-резонансные устройства (оборудование) больниц; пункты связи на железнодорожных перее</w:t>
      </w:r>
      <w:r w:rsidRPr="003D23C7">
        <w:rPr>
          <w:sz w:val="28"/>
          <w:szCs w:val="28"/>
        </w:rPr>
        <w:t>з</w:t>
      </w:r>
      <w:r w:rsidRPr="003D23C7">
        <w:rPr>
          <w:sz w:val="28"/>
          <w:szCs w:val="28"/>
        </w:rPr>
        <w:t>дах и специальные военные сооружения.</w:t>
      </w:r>
    </w:p>
    <w:p w:rsidR="00712BF9" w:rsidRPr="008C6BFF" w:rsidRDefault="00712BF9" w:rsidP="00260AED">
      <w:pPr>
        <w:suppressAutoHyphens/>
        <w:spacing w:line="360" w:lineRule="auto"/>
        <w:jc w:val="both"/>
        <w:rPr>
          <w:sz w:val="28"/>
          <w:szCs w:val="28"/>
        </w:rPr>
      </w:pPr>
      <w:r w:rsidRPr="008C6BFF">
        <w:rPr>
          <w:sz w:val="28"/>
          <w:szCs w:val="28"/>
        </w:rPr>
        <w:t xml:space="preserve">5 </w:t>
      </w:r>
      <w:r w:rsidR="008C6BFF">
        <w:rPr>
          <w:b/>
          <w:sz w:val="28"/>
          <w:szCs w:val="28"/>
        </w:rPr>
        <w:t>Конструкции, используемые</w:t>
      </w:r>
      <w:r w:rsidRPr="008C6BFF">
        <w:rPr>
          <w:b/>
          <w:sz w:val="28"/>
          <w:szCs w:val="28"/>
        </w:rPr>
        <w:t xml:space="preserve"> при прокладке туннелей и бурении, требующие армирования временных бетонных сооружений:</w:t>
      </w:r>
      <w:r w:rsidRPr="008C6BFF">
        <w:rPr>
          <w:sz w:val="28"/>
          <w:szCs w:val="28"/>
        </w:rPr>
        <w:t xml:space="preserve"> сооружения, содержащие подпорные стенки; подземные быстровозводимые с</w:t>
      </w:r>
      <w:r w:rsidRPr="008C6BFF">
        <w:rPr>
          <w:sz w:val="28"/>
          <w:szCs w:val="28"/>
        </w:rPr>
        <w:t>о</w:t>
      </w:r>
      <w:r w:rsidRPr="008C6BFF">
        <w:rPr>
          <w:sz w:val="28"/>
          <w:szCs w:val="28"/>
        </w:rPr>
        <w:t>оружения</w:t>
      </w:r>
      <w:r w:rsidR="00BE3EE3">
        <w:rPr>
          <w:sz w:val="28"/>
          <w:szCs w:val="28"/>
        </w:rPr>
        <w:t xml:space="preserve">; </w:t>
      </w:r>
      <w:r w:rsidRPr="008C6BFF">
        <w:rPr>
          <w:sz w:val="28"/>
          <w:szCs w:val="28"/>
        </w:rPr>
        <w:t xml:space="preserve"> вертикальные шахтные стволы.</w:t>
      </w:r>
    </w:p>
    <w:p w:rsidR="00712BF9" w:rsidRPr="008C6BFF" w:rsidRDefault="00712BF9" w:rsidP="00260AED">
      <w:pPr>
        <w:suppressAutoHyphens/>
        <w:spacing w:line="360" w:lineRule="auto"/>
        <w:jc w:val="both"/>
        <w:rPr>
          <w:sz w:val="28"/>
          <w:szCs w:val="28"/>
        </w:rPr>
      </w:pPr>
      <w:r w:rsidRPr="008C6BFF">
        <w:rPr>
          <w:sz w:val="28"/>
          <w:szCs w:val="28"/>
        </w:rPr>
        <w:t xml:space="preserve">6 </w:t>
      </w:r>
      <w:r w:rsidRPr="008C6BFF">
        <w:rPr>
          <w:b/>
          <w:sz w:val="28"/>
          <w:szCs w:val="28"/>
        </w:rPr>
        <w:t xml:space="preserve">Конструкции (устройства) чувствительные к весу: </w:t>
      </w:r>
      <w:r w:rsidRPr="008C6BFF">
        <w:rPr>
          <w:sz w:val="28"/>
          <w:szCs w:val="28"/>
        </w:rPr>
        <w:t>бетонные конструкции, возводимые в зонах с низким сопротивлением грунта к воздействию нагрузок от опор,  выносные устройства для определения географического местоположения, датчики состояния окружающей среды или активности сейсмоопасных зон являются  особой проблемой, которая м</w:t>
      </w:r>
      <w:r w:rsidRPr="008C6BFF">
        <w:rPr>
          <w:sz w:val="28"/>
          <w:szCs w:val="28"/>
        </w:rPr>
        <w:t>о</w:t>
      </w:r>
      <w:r w:rsidRPr="008C6BFF">
        <w:rPr>
          <w:sz w:val="28"/>
          <w:szCs w:val="28"/>
        </w:rPr>
        <w:t xml:space="preserve">жет быть решена  армированием стержнями с малым  весом </w:t>
      </w:r>
    </w:p>
    <w:p w:rsidR="00712BF9" w:rsidRDefault="00712BF9" w:rsidP="00260AED">
      <w:pPr>
        <w:suppressAutoHyphens/>
        <w:spacing w:line="360" w:lineRule="auto"/>
        <w:jc w:val="both"/>
        <w:rPr>
          <w:sz w:val="28"/>
          <w:szCs w:val="28"/>
        </w:rPr>
      </w:pPr>
      <w:r w:rsidRPr="008C6BFF">
        <w:rPr>
          <w:sz w:val="28"/>
          <w:szCs w:val="28"/>
        </w:rPr>
        <w:t xml:space="preserve">7 </w:t>
      </w:r>
      <w:r w:rsidR="006B047F">
        <w:rPr>
          <w:b/>
          <w:sz w:val="28"/>
          <w:szCs w:val="28"/>
        </w:rPr>
        <w:t>Конструкции,</w:t>
      </w:r>
      <w:r w:rsidRPr="008C6BFF">
        <w:rPr>
          <w:b/>
          <w:sz w:val="28"/>
          <w:szCs w:val="28"/>
        </w:rPr>
        <w:t xml:space="preserve"> чувствительные к тепловым воздействиям</w:t>
      </w:r>
      <w:r w:rsidRPr="008C6BFF">
        <w:rPr>
          <w:sz w:val="28"/>
          <w:szCs w:val="28"/>
        </w:rPr>
        <w:t>: покрытия (полы) бытовых помещений типа патио, термоизолированные бетонные помещения (оболочки),  тёплые полы и кондиционируемые комнаты.</w:t>
      </w:r>
    </w:p>
    <w:p w:rsidR="00CF0210" w:rsidRDefault="009B7FC3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2000-х годов </w:t>
      </w:r>
      <w:r w:rsidR="006B047F">
        <w:rPr>
          <w:sz w:val="28"/>
          <w:szCs w:val="28"/>
        </w:rPr>
        <w:t xml:space="preserve">в отечественной строительной практике возобновился </w:t>
      </w:r>
      <w:r>
        <w:rPr>
          <w:sz w:val="28"/>
          <w:szCs w:val="28"/>
        </w:rPr>
        <w:t>интерес к использованию стержней из поли</w:t>
      </w:r>
      <w:r w:rsidR="00007C29">
        <w:rPr>
          <w:sz w:val="28"/>
          <w:szCs w:val="28"/>
        </w:rPr>
        <w:t xml:space="preserve">мерных композитов для армирования бетонных конструкций и в СНиП 51-01-2003 </w:t>
      </w:r>
      <w:r w:rsidR="00007C29">
        <w:rPr>
          <w:sz w:val="28"/>
          <w:szCs w:val="28"/>
        </w:rPr>
        <w:lastRenderedPageBreak/>
        <w:t>«Бетонные и железобетонные конструкции»  - актуализированной редакции СНиП 2.03.01-84 было введено указание</w:t>
      </w:r>
      <w:r w:rsidR="009336CF">
        <w:rPr>
          <w:sz w:val="28"/>
          <w:szCs w:val="28"/>
        </w:rPr>
        <w:t>:</w:t>
      </w:r>
    </w:p>
    <w:p w:rsidR="007B24F8" w:rsidRPr="00BF318D" w:rsidRDefault="00BF318D" w:rsidP="00260AED">
      <w:pPr>
        <w:suppressAutoHyphens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BF318D">
        <w:rPr>
          <w:rFonts w:eastAsia="Times New Roman"/>
          <w:sz w:val="28"/>
          <w:szCs w:val="28"/>
          <w:lang w:eastAsia="ru-RU"/>
        </w:rPr>
        <w:t>«</w:t>
      </w:r>
      <w:r w:rsidR="007B24F8" w:rsidRPr="00BF318D">
        <w:rPr>
          <w:rFonts w:eastAsia="Times New Roman"/>
          <w:sz w:val="28"/>
          <w:szCs w:val="28"/>
          <w:lang w:eastAsia="ru-RU"/>
        </w:rPr>
        <w:t xml:space="preserve">5.3.2 Для железобетонных конструкций следует применять следующие виды арматуры, </w:t>
      </w:r>
      <w:r w:rsidR="007B24F8" w:rsidRPr="001E58BB">
        <w:rPr>
          <w:rFonts w:eastAsia="Times New Roman"/>
          <w:sz w:val="28"/>
          <w:szCs w:val="28"/>
          <w:u w:val="single"/>
          <w:lang w:eastAsia="ru-RU"/>
        </w:rPr>
        <w:t>установленные соответствующими стандартами</w:t>
      </w:r>
      <w:r w:rsidR="007B24F8" w:rsidRPr="00BF318D">
        <w:rPr>
          <w:rFonts w:eastAsia="Times New Roman"/>
          <w:sz w:val="28"/>
          <w:szCs w:val="28"/>
          <w:lang w:eastAsia="ru-RU"/>
        </w:rPr>
        <w:t>:</w:t>
      </w:r>
    </w:p>
    <w:p w:rsidR="009336CF" w:rsidRPr="00BF318D" w:rsidRDefault="009336CF" w:rsidP="00260AED">
      <w:pPr>
        <w:suppressAutoHyphens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BF318D">
        <w:rPr>
          <w:rFonts w:eastAsia="Times New Roman"/>
          <w:sz w:val="28"/>
          <w:szCs w:val="28"/>
          <w:lang w:eastAsia="ru-RU"/>
        </w:rPr>
        <w:t>…</w:t>
      </w:r>
    </w:p>
    <w:p w:rsidR="007B24F8" w:rsidRDefault="007B24F8" w:rsidP="00260AED">
      <w:pPr>
        <w:suppressAutoHyphens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BF318D">
        <w:rPr>
          <w:rFonts w:eastAsia="Times New Roman"/>
          <w:sz w:val="28"/>
          <w:szCs w:val="28"/>
          <w:lang w:eastAsia="ru-RU"/>
        </w:rPr>
        <w:t>-</w:t>
      </w:r>
      <w:r w:rsidR="00F1532F">
        <w:rPr>
          <w:rFonts w:eastAsia="Times New Roman"/>
          <w:sz w:val="28"/>
          <w:szCs w:val="28"/>
          <w:lang w:eastAsia="ru-RU"/>
        </w:rPr>
        <w:t xml:space="preserve"> </w:t>
      </w:r>
      <w:r w:rsidRPr="00BF318D">
        <w:rPr>
          <w:rFonts w:eastAsia="Times New Roman"/>
          <w:sz w:val="28"/>
          <w:szCs w:val="28"/>
          <w:lang w:eastAsia="ru-RU"/>
        </w:rPr>
        <w:t>неметаллическую композитную арматуру.</w:t>
      </w:r>
    </w:p>
    <w:p w:rsidR="00466D09" w:rsidRPr="00466D09" w:rsidRDefault="00466D09" w:rsidP="00260AED">
      <w:pPr>
        <w:suppressAutoHyphens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466D09">
        <w:rPr>
          <w:rFonts w:eastAsia="Times New Roman"/>
          <w:sz w:val="28"/>
          <w:szCs w:val="28"/>
          <w:lang w:eastAsia="ru-RU"/>
        </w:rPr>
        <w:t>5.3.3 Основным нормируемым и контролируемым показателем качества арматуры является класс арматуры по прочности на растяжение</w:t>
      </w:r>
      <w:r>
        <w:rPr>
          <w:rFonts w:eastAsia="Times New Roman"/>
          <w:sz w:val="28"/>
          <w:szCs w:val="28"/>
          <w:lang w:eastAsia="ru-RU"/>
        </w:rPr>
        <w:t>…</w:t>
      </w:r>
    </w:p>
    <w:p w:rsidR="00466D09" w:rsidRPr="00466D09" w:rsidRDefault="00466D09" w:rsidP="00260AED">
      <w:pPr>
        <w:suppressAutoHyphens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466D09">
        <w:rPr>
          <w:rFonts w:eastAsia="Times New Roman"/>
          <w:sz w:val="28"/>
          <w:szCs w:val="28"/>
          <w:lang w:eastAsia="ru-RU"/>
        </w:rPr>
        <w:t>К неметаллической арматуре … предъявляют также требования по щелочестойкости и адгезии к бетону</w:t>
      </w:r>
      <w:r>
        <w:rPr>
          <w:rFonts w:eastAsia="Times New Roman"/>
          <w:sz w:val="28"/>
          <w:szCs w:val="28"/>
          <w:lang w:eastAsia="ru-RU"/>
        </w:rPr>
        <w:t>»</w:t>
      </w:r>
      <w:r w:rsidR="003F4AE9">
        <w:rPr>
          <w:rFonts w:eastAsia="Times New Roman"/>
          <w:sz w:val="28"/>
          <w:szCs w:val="28"/>
          <w:lang w:eastAsia="ru-RU"/>
        </w:rPr>
        <w:t>.</w:t>
      </w:r>
    </w:p>
    <w:p w:rsidR="00BF318D" w:rsidRDefault="00BF318D" w:rsidP="00260AED">
      <w:pPr>
        <w:suppressAutoHyphens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Но фраза </w:t>
      </w:r>
      <w:r w:rsidRPr="00466D09">
        <w:rPr>
          <w:rFonts w:eastAsia="Times New Roman"/>
          <w:sz w:val="28"/>
          <w:szCs w:val="28"/>
          <w:u w:val="single"/>
          <w:lang w:eastAsia="ru-RU"/>
        </w:rPr>
        <w:t>«установленные соответствующими стандартами»</w:t>
      </w:r>
      <w:r>
        <w:rPr>
          <w:rFonts w:eastAsia="Times New Roman"/>
          <w:sz w:val="28"/>
          <w:szCs w:val="28"/>
          <w:lang w:eastAsia="ru-RU"/>
        </w:rPr>
        <w:t xml:space="preserve"> явилась сдерживающим фактором для </w:t>
      </w:r>
      <w:r w:rsidR="00F1532F">
        <w:rPr>
          <w:rFonts w:eastAsia="Times New Roman"/>
          <w:sz w:val="28"/>
          <w:szCs w:val="28"/>
          <w:lang w:eastAsia="ru-RU"/>
        </w:rPr>
        <w:t xml:space="preserve">разработки конструкций с </w:t>
      </w:r>
      <w:r>
        <w:rPr>
          <w:rFonts w:eastAsia="Times New Roman"/>
          <w:sz w:val="28"/>
          <w:szCs w:val="28"/>
          <w:lang w:eastAsia="ru-RU"/>
        </w:rPr>
        <w:t>применени</w:t>
      </w:r>
      <w:r w:rsidR="00F1532F">
        <w:rPr>
          <w:rFonts w:eastAsia="Times New Roman"/>
          <w:sz w:val="28"/>
          <w:szCs w:val="28"/>
          <w:lang w:eastAsia="ru-RU"/>
        </w:rPr>
        <w:t>ем</w:t>
      </w:r>
      <w:r>
        <w:rPr>
          <w:rFonts w:eastAsia="Times New Roman"/>
          <w:sz w:val="28"/>
          <w:szCs w:val="28"/>
          <w:lang w:eastAsia="ru-RU"/>
        </w:rPr>
        <w:t xml:space="preserve"> композитной</w:t>
      </w:r>
      <w:r w:rsidR="00DA770D">
        <w:rPr>
          <w:rFonts w:eastAsia="Times New Roman"/>
          <w:sz w:val="28"/>
          <w:szCs w:val="28"/>
          <w:lang w:eastAsia="ru-RU"/>
        </w:rPr>
        <w:t xml:space="preserve"> арматуры, потому, что стандарта на композитную арматуру </w:t>
      </w:r>
      <w:r w:rsidR="001E58BB">
        <w:rPr>
          <w:rFonts w:eastAsia="Times New Roman"/>
          <w:sz w:val="28"/>
          <w:szCs w:val="28"/>
          <w:lang w:eastAsia="ru-RU"/>
        </w:rPr>
        <w:t>в то время</w:t>
      </w:r>
      <w:r w:rsidR="00DA770D">
        <w:rPr>
          <w:rFonts w:eastAsia="Times New Roman"/>
          <w:sz w:val="28"/>
          <w:szCs w:val="28"/>
          <w:lang w:eastAsia="ru-RU"/>
        </w:rPr>
        <w:t xml:space="preserve"> не было.</w:t>
      </w:r>
    </w:p>
    <w:p w:rsidR="001472CF" w:rsidRDefault="00DA770D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472CF">
        <w:rPr>
          <w:rFonts w:eastAsia="Times New Roman"/>
          <w:sz w:val="28"/>
          <w:szCs w:val="28"/>
          <w:lang w:eastAsia="ru-RU"/>
        </w:rPr>
        <w:t>Бийский завод стеклопластиков</w:t>
      </w:r>
      <w:r w:rsidR="00644A3C">
        <w:rPr>
          <w:rFonts w:eastAsia="Times New Roman"/>
          <w:sz w:val="28"/>
          <w:szCs w:val="28"/>
          <w:lang w:eastAsia="ru-RU"/>
        </w:rPr>
        <w:t xml:space="preserve"> (БЗС)</w:t>
      </w:r>
      <w:r w:rsidRPr="001472CF">
        <w:rPr>
          <w:rFonts w:eastAsia="Times New Roman"/>
          <w:sz w:val="28"/>
          <w:szCs w:val="28"/>
          <w:lang w:eastAsia="ru-RU"/>
        </w:rPr>
        <w:t xml:space="preserve">, специализирующийся на выпуске изделий из пластмасс и композиционных материалов (стеклопластиков и базальтопластиков), для различных отраслей, в том числе для строительства, естественно был заинтересован в выпуске нормативной документации, которая стимулировала </w:t>
      </w:r>
      <w:r w:rsidR="00B44365" w:rsidRPr="001472CF">
        <w:rPr>
          <w:rFonts w:eastAsia="Times New Roman"/>
          <w:sz w:val="28"/>
          <w:szCs w:val="28"/>
          <w:lang w:eastAsia="ru-RU"/>
        </w:rPr>
        <w:t>бы широкое применение композитной арматуры в отечественной практике строительства. Поэтому в 201</w:t>
      </w:r>
      <w:r w:rsidR="00934E72" w:rsidRPr="001472CF">
        <w:rPr>
          <w:rFonts w:eastAsia="Times New Roman"/>
          <w:sz w:val="28"/>
          <w:szCs w:val="28"/>
          <w:lang w:eastAsia="ru-RU"/>
        </w:rPr>
        <w:t>0</w:t>
      </w:r>
      <w:r w:rsidR="00B44365" w:rsidRPr="001472CF">
        <w:rPr>
          <w:rFonts w:eastAsia="Times New Roman"/>
          <w:sz w:val="28"/>
          <w:szCs w:val="28"/>
          <w:lang w:eastAsia="ru-RU"/>
        </w:rPr>
        <w:t xml:space="preserve"> году была начата совместная работа НИИЖБа и Общества с ограниченной ответс</w:t>
      </w:r>
      <w:r w:rsidR="00B44365" w:rsidRPr="001472CF">
        <w:rPr>
          <w:rFonts w:eastAsia="Times New Roman"/>
          <w:sz w:val="28"/>
          <w:szCs w:val="28"/>
          <w:lang w:eastAsia="ru-RU"/>
        </w:rPr>
        <w:t>т</w:t>
      </w:r>
      <w:r w:rsidR="00B44365" w:rsidRPr="001472CF">
        <w:rPr>
          <w:rFonts w:eastAsia="Times New Roman"/>
          <w:sz w:val="28"/>
          <w:szCs w:val="28"/>
          <w:lang w:eastAsia="ru-RU"/>
        </w:rPr>
        <w:t xml:space="preserve">венностью «Бийский завод стеклопластиков» </w:t>
      </w:r>
      <w:r w:rsidR="001E58BB">
        <w:rPr>
          <w:rFonts w:eastAsia="Times New Roman"/>
          <w:sz w:val="28"/>
          <w:szCs w:val="28"/>
          <w:lang w:eastAsia="ru-RU"/>
        </w:rPr>
        <w:t xml:space="preserve">(ООО «БЗС) </w:t>
      </w:r>
      <w:r w:rsidR="00B44365" w:rsidRPr="001472CF">
        <w:rPr>
          <w:rFonts w:eastAsia="Times New Roman"/>
          <w:sz w:val="28"/>
          <w:szCs w:val="28"/>
          <w:lang w:eastAsia="ru-RU"/>
        </w:rPr>
        <w:t xml:space="preserve">над разработкой межгосударственного стандарта </w:t>
      </w:r>
      <w:r w:rsidR="00934E72" w:rsidRPr="001472CF">
        <w:rPr>
          <w:rFonts w:eastAsia="Times New Roman"/>
          <w:sz w:val="28"/>
          <w:szCs w:val="28"/>
          <w:lang w:eastAsia="ru-RU"/>
        </w:rPr>
        <w:t xml:space="preserve"> «</w:t>
      </w:r>
      <w:r w:rsidR="00934E72" w:rsidRPr="001472CF">
        <w:rPr>
          <w:sz w:val="28"/>
          <w:szCs w:val="28"/>
        </w:rPr>
        <w:t>А</w:t>
      </w:r>
      <w:r w:rsidR="00934E72" w:rsidRPr="001472CF">
        <w:rPr>
          <w:bCs/>
          <w:sz w:val="28"/>
          <w:szCs w:val="28"/>
        </w:rPr>
        <w:t>рматура композитная полимерная  для армирования бетонных конструкций. Общие технические условия»</w:t>
      </w:r>
      <w:r w:rsidR="00C954AE">
        <w:rPr>
          <w:bCs/>
          <w:sz w:val="28"/>
          <w:szCs w:val="28"/>
        </w:rPr>
        <w:t>. Этот стандарт</w:t>
      </w:r>
      <w:r w:rsidR="00934E72" w:rsidRPr="001472CF">
        <w:rPr>
          <w:bCs/>
          <w:sz w:val="28"/>
          <w:szCs w:val="28"/>
        </w:rPr>
        <w:t xml:space="preserve"> был рассмотрен </w:t>
      </w:r>
      <w:r w:rsidR="001472CF">
        <w:rPr>
          <w:bCs/>
          <w:sz w:val="28"/>
          <w:szCs w:val="28"/>
        </w:rPr>
        <w:t xml:space="preserve">и принят </w:t>
      </w:r>
      <w:r w:rsidR="001472CF" w:rsidRPr="001472CF">
        <w:rPr>
          <w:sz w:val="28"/>
          <w:szCs w:val="28"/>
        </w:rPr>
        <w:t>Межгосударственной научно-технической комиссией по стандартизации, техническому нормированию и оценке соответствия в строительстве (протокол № 40 от 04.06.2012)</w:t>
      </w:r>
      <w:r w:rsidR="001472CF">
        <w:rPr>
          <w:rFonts w:ascii="Arial" w:hAnsi="Arial" w:cs="Arial"/>
          <w:sz w:val="28"/>
          <w:szCs w:val="28"/>
        </w:rPr>
        <w:t xml:space="preserve">. </w:t>
      </w:r>
      <w:r w:rsidR="00C954AE">
        <w:rPr>
          <w:sz w:val="28"/>
          <w:szCs w:val="28"/>
        </w:rPr>
        <w:t xml:space="preserve">Данный </w:t>
      </w:r>
      <w:r w:rsidR="00C954AE">
        <w:rPr>
          <w:sz w:val="28"/>
          <w:szCs w:val="28"/>
        </w:rPr>
        <w:lastRenderedPageBreak/>
        <w:t xml:space="preserve">межгосударственный стандарт зарегистрирован как ГОСТ 31938–2011.  </w:t>
      </w:r>
      <w:r w:rsidR="001472CF" w:rsidRPr="00C954AE">
        <w:rPr>
          <w:sz w:val="28"/>
          <w:szCs w:val="28"/>
        </w:rPr>
        <w:t>В Российской</w:t>
      </w:r>
      <w:r w:rsidR="001472CF">
        <w:rPr>
          <w:rFonts w:ascii="Arial" w:hAnsi="Arial" w:cs="Arial"/>
          <w:sz w:val="28"/>
          <w:szCs w:val="28"/>
        </w:rPr>
        <w:t xml:space="preserve"> </w:t>
      </w:r>
      <w:r w:rsidR="00C954AE" w:rsidRPr="00C954AE">
        <w:rPr>
          <w:sz w:val="28"/>
          <w:szCs w:val="28"/>
        </w:rPr>
        <w:t>Федерации это</w:t>
      </w:r>
      <w:r w:rsidR="00C954AE">
        <w:rPr>
          <w:sz w:val="28"/>
          <w:szCs w:val="28"/>
        </w:rPr>
        <w:t>т стандарт под номером ГОСТ 31938–201</w:t>
      </w:r>
      <w:r w:rsidR="00922504">
        <w:rPr>
          <w:sz w:val="28"/>
          <w:szCs w:val="28"/>
        </w:rPr>
        <w:t>2</w:t>
      </w:r>
      <w:r w:rsidR="00485990">
        <w:rPr>
          <w:sz w:val="28"/>
          <w:szCs w:val="28"/>
        </w:rPr>
        <w:t xml:space="preserve"> </w:t>
      </w:r>
      <w:r w:rsidR="00C954AE">
        <w:rPr>
          <w:sz w:val="28"/>
          <w:szCs w:val="28"/>
        </w:rPr>
        <w:t xml:space="preserve"> введён в действие в качестве национального</w:t>
      </w:r>
      <w:r w:rsidR="00922504">
        <w:rPr>
          <w:sz w:val="28"/>
          <w:szCs w:val="28"/>
        </w:rPr>
        <w:t xml:space="preserve"> с 1 января 2014 года.</w:t>
      </w:r>
    </w:p>
    <w:p w:rsidR="009E4AAA" w:rsidRDefault="00EE1C55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Указанный стандарт</w:t>
      </w:r>
      <w:r w:rsidR="00AC0841">
        <w:rPr>
          <w:sz w:val="28"/>
          <w:szCs w:val="28"/>
        </w:rPr>
        <w:t xml:space="preserve"> разработан с учётом международного стандарта </w:t>
      </w:r>
      <w:r w:rsidR="00AC0841" w:rsidRPr="00AC0841">
        <w:rPr>
          <w:sz w:val="28"/>
          <w:szCs w:val="28"/>
        </w:rPr>
        <w:t>[</w:t>
      </w:r>
      <w:r w:rsidR="001F4E8A">
        <w:rPr>
          <w:sz w:val="28"/>
          <w:szCs w:val="28"/>
        </w:rPr>
        <w:t>6</w:t>
      </w:r>
      <w:r w:rsidR="00AC0841" w:rsidRPr="00AC0841">
        <w:rPr>
          <w:sz w:val="28"/>
          <w:szCs w:val="28"/>
        </w:rPr>
        <w:t xml:space="preserve">] </w:t>
      </w:r>
      <w:r w:rsidR="00AC0841">
        <w:rPr>
          <w:sz w:val="28"/>
          <w:szCs w:val="28"/>
        </w:rPr>
        <w:t>и</w:t>
      </w:r>
      <w:r>
        <w:rPr>
          <w:sz w:val="28"/>
          <w:szCs w:val="28"/>
        </w:rPr>
        <w:t xml:space="preserve"> регламентирует нормативные характери</w:t>
      </w:r>
      <w:r w:rsidR="00C07480">
        <w:rPr>
          <w:sz w:val="28"/>
          <w:szCs w:val="28"/>
        </w:rPr>
        <w:t>ст</w:t>
      </w:r>
      <w:r>
        <w:rPr>
          <w:sz w:val="28"/>
          <w:szCs w:val="28"/>
        </w:rPr>
        <w:t xml:space="preserve">ики </w:t>
      </w:r>
      <w:r w:rsidR="00132C2B">
        <w:rPr>
          <w:sz w:val="28"/>
          <w:szCs w:val="28"/>
        </w:rPr>
        <w:t xml:space="preserve">различных видов </w:t>
      </w:r>
      <w:r>
        <w:rPr>
          <w:sz w:val="28"/>
          <w:szCs w:val="28"/>
        </w:rPr>
        <w:t>композитной арматуры</w:t>
      </w:r>
      <w:r w:rsidR="00097C3F">
        <w:rPr>
          <w:sz w:val="28"/>
          <w:szCs w:val="28"/>
        </w:rPr>
        <w:t xml:space="preserve"> (АКП)</w:t>
      </w:r>
      <w:r w:rsidR="00132C2B">
        <w:rPr>
          <w:sz w:val="28"/>
          <w:szCs w:val="28"/>
        </w:rPr>
        <w:t>: АСК – стеклокомпозитной</w:t>
      </w:r>
      <w:r w:rsidR="0007695D">
        <w:rPr>
          <w:sz w:val="28"/>
          <w:szCs w:val="28"/>
        </w:rPr>
        <w:t xml:space="preserve">, </w:t>
      </w:r>
      <w:r w:rsidR="00132C2B">
        <w:rPr>
          <w:sz w:val="28"/>
          <w:szCs w:val="28"/>
        </w:rPr>
        <w:t xml:space="preserve">АСК – базальтокомпозитной, </w:t>
      </w:r>
      <w:r w:rsidR="00E11723">
        <w:rPr>
          <w:sz w:val="28"/>
          <w:szCs w:val="28"/>
        </w:rPr>
        <w:t xml:space="preserve">АУК – углекомпозитной, ААК – арамидокомпозитной, АКК –  комбинированной композитной, </w:t>
      </w:r>
      <w:r w:rsidR="0007695D">
        <w:rPr>
          <w:sz w:val="28"/>
          <w:szCs w:val="28"/>
        </w:rPr>
        <w:t>п</w:t>
      </w:r>
      <w:r w:rsidR="00C07480">
        <w:rPr>
          <w:sz w:val="28"/>
          <w:szCs w:val="28"/>
        </w:rPr>
        <w:t xml:space="preserve">равила </w:t>
      </w:r>
      <w:r w:rsidR="0007695D">
        <w:rPr>
          <w:sz w:val="28"/>
          <w:szCs w:val="28"/>
        </w:rPr>
        <w:t xml:space="preserve">и методы </w:t>
      </w:r>
      <w:r w:rsidR="00C07480">
        <w:rPr>
          <w:sz w:val="28"/>
          <w:szCs w:val="28"/>
        </w:rPr>
        <w:t>их определения. Ориентируясь на характеристики, указанные в вышеупомянутых Рекомендациях</w:t>
      </w:r>
      <w:r w:rsidR="001E58BB">
        <w:rPr>
          <w:sz w:val="28"/>
          <w:szCs w:val="28"/>
        </w:rPr>
        <w:t xml:space="preserve"> и СНиП</w:t>
      </w:r>
      <w:r w:rsidR="00C07480">
        <w:rPr>
          <w:sz w:val="28"/>
          <w:szCs w:val="28"/>
        </w:rPr>
        <w:t>, разработчики стандарта выделили  основны</w:t>
      </w:r>
      <w:r w:rsidR="0074745C">
        <w:rPr>
          <w:sz w:val="28"/>
          <w:szCs w:val="28"/>
        </w:rPr>
        <w:t>е</w:t>
      </w:r>
      <w:r w:rsidR="00C07480">
        <w:rPr>
          <w:sz w:val="28"/>
          <w:szCs w:val="28"/>
        </w:rPr>
        <w:t xml:space="preserve"> характер</w:t>
      </w:r>
      <w:r w:rsidR="00C07480">
        <w:rPr>
          <w:sz w:val="28"/>
          <w:szCs w:val="28"/>
        </w:rPr>
        <w:t>и</w:t>
      </w:r>
      <w:r w:rsidR="00C07480">
        <w:rPr>
          <w:sz w:val="28"/>
          <w:szCs w:val="28"/>
        </w:rPr>
        <w:t>стик</w:t>
      </w:r>
      <w:r w:rsidR="0074745C">
        <w:rPr>
          <w:sz w:val="28"/>
          <w:szCs w:val="28"/>
        </w:rPr>
        <w:t>и</w:t>
      </w:r>
      <w:r w:rsidR="00C07480">
        <w:rPr>
          <w:sz w:val="28"/>
          <w:szCs w:val="28"/>
        </w:rPr>
        <w:t xml:space="preserve"> к</w:t>
      </w:r>
      <w:r w:rsidR="0074745C">
        <w:rPr>
          <w:sz w:val="28"/>
          <w:szCs w:val="28"/>
        </w:rPr>
        <w:t>омпозитной арматуры, необходимые</w:t>
      </w:r>
      <w:r w:rsidR="00C07480">
        <w:rPr>
          <w:sz w:val="28"/>
          <w:szCs w:val="28"/>
        </w:rPr>
        <w:t xml:space="preserve"> для проектирования конс</w:t>
      </w:r>
      <w:r w:rsidR="00C07480">
        <w:rPr>
          <w:sz w:val="28"/>
          <w:szCs w:val="28"/>
        </w:rPr>
        <w:t>т</w:t>
      </w:r>
      <w:r w:rsidR="00C07480">
        <w:rPr>
          <w:sz w:val="28"/>
          <w:szCs w:val="28"/>
        </w:rPr>
        <w:t>рукци</w:t>
      </w:r>
      <w:r w:rsidR="000C07F4">
        <w:rPr>
          <w:sz w:val="28"/>
          <w:szCs w:val="28"/>
        </w:rPr>
        <w:t>й</w:t>
      </w:r>
      <w:r w:rsidR="009E4AAA">
        <w:rPr>
          <w:sz w:val="28"/>
          <w:szCs w:val="28"/>
        </w:rPr>
        <w:t xml:space="preserve">: </w:t>
      </w:r>
    </w:p>
    <w:p w:rsidR="009E4AAA" w:rsidRDefault="009E4AAA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корректно определяемая площадь поперечного сечения;</w:t>
      </w:r>
    </w:p>
    <w:p w:rsidR="009E4AAA" w:rsidRDefault="009E4AAA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745C">
        <w:rPr>
          <w:sz w:val="28"/>
          <w:szCs w:val="28"/>
        </w:rPr>
        <w:t>механические характеристики (прочность и модуль упругости)</w:t>
      </w:r>
      <w:r>
        <w:rPr>
          <w:sz w:val="28"/>
          <w:szCs w:val="28"/>
        </w:rPr>
        <w:t>;</w:t>
      </w:r>
    </w:p>
    <w:p w:rsidR="009E4AAA" w:rsidRDefault="009E4AAA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предельная температура эксплуатации;</w:t>
      </w:r>
    </w:p>
    <w:p w:rsidR="009E4AAA" w:rsidRDefault="009E4AAA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стойкость к воздействию щелочной среды влажного бетона.</w:t>
      </w:r>
    </w:p>
    <w:p w:rsidR="003F4AE9" w:rsidRDefault="009E4AAA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однообразного определения </w:t>
      </w:r>
      <w:r w:rsidR="0074745C">
        <w:rPr>
          <w:sz w:val="28"/>
          <w:szCs w:val="28"/>
        </w:rPr>
        <w:t xml:space="preserve">геометрических и </w:t>
      </w:r>
      <w:r>
        <w:rPr>
          <w:sz w:val="28"/>
          <w:szCs w:val="28"/>
        </w:rPr>
        <w:t>механических характеристик всеми производителями композитной арматуры в стандарте</w:t>
      </w:r>
      <w:r w:rsidR="00C07480">
        <w:rPr>
          <w:sz w:val="28"/>
          <w:szCs w:val="28"/>
        </w:rPr>
        <w:t xml:space="preserve"> введено понятие «номинальный диаметр». По аналогии с</w:t>
      </w:r>
      <w:r w:rsidR="002C3CD1">
        <w:rPr>
          <w:sz w:val="28"/>
          <w:szCs w:val="28"/>
        </w:rPr>
        <w:t>о стандартом</w:t>
      </w:r>
      <w:r w:rsidR="00C07480">
        <w:rPr>
          <w:sz w:val="28"/>
          <w:szCs w:val="28"/>
        </w:rPr>
        <w:t xml:space="preserve"> </w:t>
      </w:r>
      <w:r w:rsidR="000C07F4" w:rsidRPr="002C3CD1">
        <w:rPr>
          <w:sz w:val="28"/>
          <w:szCs w:val="28"/>
        </w:rPr>
        <w:t>[</w:t>
      </w:r>
      <w:r w:rsidR="001F4E8A">
        <w:rPr>
          <w:sz w:val="28"/>
          <w:szCs w:val="28"/>
        </w:rPr>
        <w:t>6</w:t>
      </w:r>
      <w:r w:rsidR="000C07F4" w:rsidRPr="002C3CD1">
        <w:rPr>
          <w:sz w:val="28"/>
          <w:szCs w:val="28"/>
        </w:rPr>
        <w:t>]</w:t>
      </w:r>
      <w:r w:rsidR="000C07F4">
        <w:rPr>
          <w:sz w:val="28"/>
          <w:szCs w:val="28"/>
        </w:rPr>
        <w:t xml:space="preserve"> и стандартом </w:t>
      </w:r>
      <w:r w:rsidR="00C07480">
        <w:rPr>
          <w:sz w:val="28"/>
          <w:szCs w:val="28"/>
        </w:rPr>
        <w:t>на арматурную сталь</w:t>
      </w:r>
      <w:r w:rsidR="002C3CD1">
        <w:rPr>
          <w:sz w:val="28"/>
          <w:szCs w:val="28"/>
        </w:rPr>
        <w:t xml:space="preserve"> </w:t>
      </w:r>
      <w:r w:rsidR="002C3CD1" w:rsidRPr="002C3CD1">
        <w:rPr>
          <w:sz w:val="28"/>
          <w:szCs w:val="28"/>
        </w:rPr>
        <w:t>[</w:t>
      </w:r>
      <w:r w:rsidR="00295922">
        <w:rPr>
          <w:sz w:val="28"/>
          <w:szCs w:val="28"/>
        </w:rPr>
        <w:t>10</w:t>
      </w:r>
      <w:r w:rsidR="002C3CD1" w:rsidRPr="002C3CD1">
        <w:rPr>
          <w:sz w:val="28"/>
          <w:szCs w:val="28"/>
        </w:rPr>
        <w:t>]</w:t>
      </w:r>
      <w:r w:rsidR="00C07480">
        <w:rPr>
          <w:sz w:val="28"/>
          <w:szCs w:val="28"/>
        </w:rPr>
        <w:t xml:space="preserve">, под номинальным диаметром </w:t>
      </w:r>
      <w:r w:rsidR="002C3CD1">
        <w:rPr>
          <w:sz w:val="28"/>
          <w:szCs w:val="28"/>
        </w:rPr>
        <w:t xml:space="preserve">композитной арматуры с переменным профилем любой конфигурации, понимают диаметр равновеликого по объёму гладкого цилиндра. </w:t>
      </w:r>
      <w:r w:rsidR="007F126A">
        <w:rPr>
          <w:sz w:val="28"/>
          <w:szCs w:val="28"/>
        </w:rPr>
        <w:t>В</w:t>
      </w:r>
      <w:r w:rsidR="00C42BC7">
        <w:rPr>
          <w:sz w:val="28"/>
          <w:szCs w:val="28"/>
        </w:rPr>
        <w:t xml:space="preserve"> стандарте </w:t>
      </w:r>
      <w:r w:rsidR="007F126A">
        <w:rPr>
          <w:sz w:val="28"/>
          <w:szCs w:val="28"/>
        </w:rPr>
        <w:t xml:space="preserve">приведена </w:t>
      </w:r>
      <w:r w:rsidR="002C3CD1">
        <w:rPr>
          <w:sz w:val="28"/>
          <w:szCs w:val="28"/>
        </w:rPr>
        <w:t xml:space="preserve">методика </w:t>
      </w:r>
      <w:r w:rsidR="00C07480">
        <w:rPr>
          <w:sz w:val="28"/>
          <w:szCs w:val="28"/>
        </w:rPr>
        <w:t xml:space="preserve"> </w:t>
      </w:r>
      <w:r w:rsidR="00C42BC7">
        <w:rPr>
          <w:sz w:val="28"/>
          <w:szCs w:val="28"/>
        </w:rPr>
        <w:t>определения данного диаметра, основанная на методах регламентированных стандарт</w:t>
      </w:r>
      <w:r w:rsidR="003F4AE9">
        <w:rPr>
          <w:sz w:val="28"/>
          <w:szCs w:val="28"/>
        </w:rPr>
        <w:t>ами</w:t>
      </w:r>
      <w:r w:rsidR="00C42BC7">
        <w:rPr>
          <w:sz w:val="28"/>
          <w:szCs w:val="28"/>
        </w:rPr>
        <w:t xml:space="preserve"> </w:t>
      </w:r>
      <w:r w:rsidR="00C42BC7" w:rsidRPr="00C42BC7">
        <w:rPr>
          <w:sz w:val="28"/>
          <w:szCs w:val="28"/>
        </w:rPr>
        <w:t>[</w:t>
      </w:r>
      <w:r w:rsidR="003F4AE9">
        <w:rPr>
          <w:sz w:val="28"/>
          <w:szCs w:val="28"/>
        </w:rPr>
        <w:t xml:space="preserve">6, </w:t>
      </w:r>
      <w:r w:rsidR="00295922">
        <w:rPr>
          <w:sz w:val="28"/>
          <w:szCs w:val="28"/>
        </w:rPr>
        <w:t>11</w:t>
      </w:r>
      <w:r w:rsidR="00C42BC7" w:rsidRPr="00C42BC7">
        <w:rPr>
          <w:sz w:val="28"/>
          <w:szCs w:val="28"/>
        </w:rPr>
        <w:t>]</w:t>
      </w:r>
      <w:r w:rsidR="007F126A">
        <w:rPr>
          <w:sz w:val="28"/>
          <w:szCs w:val="28"/>
        </w:rPr>
        <w:t xml:space="preserve">: погружая в </w:t>
      </w:r>
      <w:r w:rsidR="00B24FB2">
        <w:rPr>
          <w:sz w:val="28"/>
          <w:szCs w:val="28"/>
        </w:rPr>
        <w:t>дистиллированную</w:t>
      </w:r>
      <w:r w:rsidR="007F126A">
        <w:rPr>
          <w:sz w:val="28"/>
          <w:szCs w:val="28"/>
        </w:rPr>
        <w:t xml:space="preserve"> воду образец арматурного стержня, определяют его объём, затем</w:t>
      </w:r>
      <w:r w:rsidR="00917EBD">
        <w:rPr>
          <w:sz w:val="28"/>
          <w:szCs w:val="28"/>
        </w:rPr>
        <w:t xml:space="preserve"> из объёма</w:t>
      </w:r>
      <w:r w:rsidR="00B24FB2">
        <w:rPr>
          <w:sz w:val="28"/>
          <w:szCs w:val="28"/>
        </w:rPr>
        <w:t>,</w:t>
      </w:r>
      <w:r w:rsidR="007F126A">
        <w:rPr>
          <w:sz w:val="28"/>
          <w:szCs w:val="28"/>
        </w:rPr>
        <w:t xml:space="preserve"> считая образец гладким цилиндром,  рассчитывают ди</w:t>
      </w:r>
      <w:r w:rsidR="009D1AEC">
        <w:rPr>
          <w:sz w:val="28"/>
          <w:szCs w:val="28"/>
        </w:rPr>
        <w:t>а</w:t>
      </w:r>
      <w:r w:rsidR="007F126A">
        <w:rPr>
          <w:sz w:val="28"/>
          <w:szCs w:val="28"/>
        </w:rPr>
        <w:t xml:space="preserve">метр и принимают это расчётное значение в качестве номинального диаметра </w:t>
      </w:r>
      <w:r w:rsidR="009D1AEC">
        <w:rPr>
          <w:sz w:val="28"/>
          <w:szCs w:val="28"/>
        </w:rPr>
        <w:t>а</w:t>
      </w:r>
      <w:r w:rsidR="009D1AEC">
        <w:rPr>
          <w:sz w:val="28"/>
          <w:szCs w:val="28"/>
        </w:rPr>
        <w:t>р</w:t>
      </w:r>
      <w:r w:rsidR="009D1AEC">
        <w:rPr>
          <w:sz w:val="28"/>
          <w:szCs w:val="28"/>
        </w:rPr>
        <w:t xml:space="preserve">матуры. </w:t>
      </w:r>
    </w:p>
    <w:p w:rsidR="00AF6A86" w:rsidRDefault="003F4AE9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ГОСТ 31938</w:t>
      </w:r>
      <w:r w:rsidR="00B24FB2">
        <w:rPr>
          <w:sz w:val="28"/>
          <w:szCs w:val="28"/>
        </w:rPr>
        <w:t xml:space="preserve"> распространяется на арматуру с номинальными диаметрами от 4 до 32 мм. В таблице 3  приведены </w:t>
      </w:r>
      <w:r w:rsidR="00132C2B">
        <w:rPr>
          <w:sz w:val="28"/>
          <w:szCs w:val="28"/>
        </w:rPr>
        <w:t xml:space="preserve">нормативные </w:t>
      </w:r>
      <w:r w:rsidR="0074745C">
        <w:rPr>
          <w:sz w:val="28"/>
          <w:szCs w:val="28"/>
        </w:rPr>
        <w:t>механические</w:t>
      </w:r>
      <w:r w:rsidR="00132C2B">
        <w:rPr>
          <w:sz w:val="28"/>
          <w:szCs w:val="28"/>
        </w:rPr>
        <w:t xml:space="preserve"> </w:t>
      </w:r>
      <w:r w:rsidR="0074745C">
        <w:rPr>
          <w:sz w:val="28"/>
          <w:szCs w:val="28"/>
        </w:rPr>
        <w:t xml:space="preserve"> </w:t>
      </w:r>
      <w:r w:rsidR="00132C2B">
        <w:rPr>
          <w:sz w:val="28"/>
          <w:szCs w:val="28"/>
        </w:rPr>
        <w:t>характеристики</w:t>
      </w:r>
      <w:r w:rsidR="00097C3F">
        <w:rPr>
          <w:sz w:val="28"/>
          <w:szCs w:val="28"/>
        </w:rPr>
        <w:t xml:space="preserve"> АКП</w:t>
      </w:r>
      <w:r w:rsidR="00B24FB2">
        <w:rPr>
          <w:sz w:val="28"/>
          <w:szCs w:val="28"/>
        </w:rPr>
        <w:t>, указанные стандарте.</w:t>
      </w:r>
    </w:p>
    <w:p w:rsidR="00311E0D" w:rsidRPr="00311E0D" w:rsidRDefault="00311E0D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в стандарте  указано, что температура эксплуатации АКП должна быть не ниже 60°С и регламентируется стойкость АКП к воздействию щелочной среды и прочность сцепления арматуры с бетоном, как в исходном состоянии, так и после долговременного воздействия щелочной среды влажного бетона.</w:t>
      </w:r>
    </w:p>
    <w:p w:rsidR="00260AED" w:rsidRPr="00260AED" w:rsidRDefault="00B77FC3" w:rsidP="00260AED">
      <w:pPr>
        <w:pStyle w:val="Default"/>
        <w:suppressAutoHyphens/>
        <w:spacing w:line="360" w:lineRule="auto"/>
        <w:ind w:firstLine="567"/>
        <w:jc w:val="right"/>
        <w:rPr>
          <w:szCs w:val="28"/>
        </w:rPr>
      </w:pPr>
      <w:r w:rsidRPr="00260AED">
        <w:rPr>
          <w:szCs w:val="28"/>
        </w:rPr>
        <w:t>Таблица 3</w:t>
      </w:r>
    </w:p>
    <w:p w:rsidR="00B77FC3" w:rsidRPr="00260AED" w:rsidRDefault="00B77FC3" w:rsidP="00260AED">
      <w:pPr>
        <w:pStyle w:val="Default"/>
        <w:suppressAutoHyphens/>
        <w:spacing w:line="360" w:lineRule="auto"/>
        <w:ind w:firstLine="567"/>
        <w:jc w:val="center"/>
        <w:rPr>
          <w:szCs w:val="28"/>
        </w:rPr>
      </w:pPr>
      <w:r w:rsidRPr="00260AED">
        <w:rPr>
          <w:szCs w:val="28"/>
        </w:rPr>
        <w:t xml:space="preserve">Механические характеристики </w:t>
      </w:r>
      <w:r w:rsidR="001D1BB9" w:rsidRPr="00260AED">
        <w:rPr>
          <w:szCs w:val="28"/>
        </w:rPr>
        <w:t>АКП</w:t>
      </w:r>
    </w:p>
    <w:tbl>
      <w:tblPr>
        <w:tblStyle w:val="a4"/>
        <w:tblW w:w="0" w:type="auto"/>
        <w:tblLook w:val="04A0"/>
      </w:tblPr>
      <w:tblGrid>
        <w:gridCol w:w="4361"/>
        <w:gridCol w:w="985"/>
        <w:gridCol w:w="985"/>
        <w:gridCol w:w="985"/>
        <w:gridCol w:w="985"/>
        <w:gridCol w:w="985"/>
      </w:tblGrid>
      <w:tr w:rsidR="00B77FC3" w:rsidTr="003F08C7">
        <w:trPr>
          <w:trHeight w:val="249"/>
        </w:trPr>
        <w:tc>
          <w:tcPr>
            <w:tcW w:w="4361" w:type="dxa"/>
          </w:tcPr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Наименование показателя</w:t>
            </w:r>
          </w:p>
        </w:tc>
        <w:tc>
          <w:tcPr>
            <w:tcW w:w="985" w:type="dxa"/>
          </w:tcPr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АСК</w:t>
            </w:r>
          </w:p>
        </w:tc>
        <w:tc>
          <w:tcPr>
            <w:tcW w:w="985" w:type="dxa"/>
          </w:tcPr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АБК</w:t>
            </w:r>
          </w:p>
        </w:tc>
        <w:tc>
          <w:tcPr>
            <w:tcW w:w="985" w:type="dxa"/>
          </w:tcPr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АУК</w:t>
            </w:r>
          </w:p>
        </w:tc>
        <w:tc>
          <w:tcPr>
            <w:tcW w:w="985" w:type="dxa"/>
          </w:tcPr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ААК</w:t>
            </w:r>
          </w:p>
        </w:tc>
        <w:tc>
          <w:tcPr>
            <w:tcW w:w="985" w:type="dxa"/>
          </w:tcPr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АКК</w:t>
            </w:r>
          </w:p>
        </w:tc>
      </w:tr>
      <w:tr w:rsidR="00B77FC3" w:rsidTr="00B77FC3">
        <w:tc>
          <w:tcPr>
            <w:tcW w:w="4361" w:type="dxa"/>
          </w:tcPr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Предел прочности при растяжении, ϭ</w:t>
            </w:r>
            <w:r w:rsidRPr="00260AED">
              <w:rPr>
                <w:szCs w:val="28"/>
                <w:vertAlign w:val="subscript"/>
              </w:rPr>
              <w:t>в</w:t>
            </w:r>
            <w:r w:rsidRPr="00260AED">
              <w:rPr>
                <w:szCs w:val="28"/>
              </w:rPr>
              <w:t>, МПа, не менее</w:t>
            </w:r>
          </w:p>
        </w:tc>
        <w:tc>
          <w:tcPr>
            <w:tcW w:w="985" w:type="dxa"/>
          </w:tcPr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800</w:t>
            </w:r>
          </w:p>
        </w:tc>
        <w:tc>
          <w:tcPr>
            <w:tcW w:w="985" w:type="dxa"/>
          </w:tcPr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800</w:t>
            </w:r>
          </w:p>
        </w:tc>
        <w:tc>
          <w:tcPr>
            <w:tcW w:w="985" w:type="dxa"/>
          </w:tcPr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1400</w:t>
            </w:r>
          </w:p>
        </w:tc>
        <w:tc>
          <w:tcPr>
            <w:tcW w:w="985" w:type="dxa"/>
          </w:tcPr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1400</w:t>
            </w:r>
          </w:p>
        </w:tc>
        <w:tc>
          <w:tcPr>
            <w:tcW w:w="985" w:type="dxa"/>
          </w:tcPr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1000</w:t>
            </w:r>
          </w:p>
        </w:tc>
      </w:tr>
      <w:tr w:rsidR="00B77FC3" w:rsidTr="00B77FC3">
        <w:tc>
          <w:tcPr>
            <w:tcW w:w="4361" w:type="dxa"/>
          </w:tcPr>
          <w:p w:rsidR="00B77FC3" w:rsidRPr="00260AED" w:rsidRDefault="009343DF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 xml:space="preserve">Модуль упругости при растяжении, </w:t>
            </w:r>
            <w:r w:rsidRPr="00260AED">
              <w:rPr>
                <w:szCs w:val="28"/>
                <w:lang w:val="en-US"/>
              </w:rPr>
              <w:t>E</w:t>
            </w:r>
            <w:r w:rsidRPr="00260AED">
              <w:rPr>
                <w:szCs w:val="28"/>
                <w:vertAlign w:val="subscript"/>
                <w:lang w:val="en-US"/>
              </w:rPr>
              <w:t>f</w:t>
            </w:r>
            <w:r w:rsidRPr="00260AED">
              <w:rPr>
                <w:szCs w:val="28"/>
              </w:rPr>
              <w:t>, ГПа, не менее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50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50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130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9343DF" w:rsidRPr="00260AED" w:rsidRDefault="009343DF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70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100</w:t>
            </w:r>
          </w:p>
        </w:tc>
      </w:tr>
      <w:tr w:rsidR="00B77FC3" w:rsidTr="00B77FC3">
        <w:tc>
          <w:tcPr>
            <w:tcW w:w="4361" w:type="dxa"/>
          </w:tcPr>
          <w:p w:rsidR="00B77FC3" w:rsidRPr="00260AED" w:rsidRDefault="00BF5A22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Предел прочности при сжатии, ϭ</w:t>
            </w:r>
            <w:r w:rsidRPr="00260AED">
              <w:rPr>
                <w:szCs w:val="28"/>
                <w:vertAlign w:val="subscript"/>
              </w:rPr>
              <w:t>вс</w:t>
            </w:r>
            <w:r w:rsidRPr="00260AED">
              <w:rPr>
                <w:szCs w:val="28"/>
              </w:rPr>
              <w:t>, МПа, не менее</w:t>
            </w:r>
          </w:p>
        </w:tc>
        <w:tc>
          <w:tcPr>
            <w:tcW w:w="985" w:type="dxa"/>
          </w:tcPr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77FC3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  <w:r w:rsidRPr="00260AED">
              <w:rPr>
                <w:szCs w:val="28"/>
                <w:lang w:val="en-US"/>
              </w:rPr>
              <w:t>300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  <w:r w:rsidRPr="00260AED">
              <w:rPr>
                <w:szCs w:val="28"/>
                <w:lang w:val="en-US"/>
              </w:rPr>
              <w:t>300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  <w:r w:rsidRPr="00260AED">
              <w:rPr>
                <w:szCs w:val="28"/>
                <w:lang w:val="en-US"/>
              </w:rPr>
              <w:t>300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  <w:r w:rsidRPr="00260AED">
              <w:rPr>
                <w:szCs w:val="28"/>
                <w:lang w:val="en-US"/>
              </w:rPr>
              <w:t>300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  <w:lang w:val="en-US"/>
              </w:rPr>
            </w:pPr>
            <w:r w:rsidRPr="00260AED">
              <w:rPr>
                <w:szCs w:val="28"/>
                <w:lang w:val="en-US"/>
              </w:rPr>
              <w:t>300</w:t>
            </w:r>
          </w:p>
        </w:tc>
      </w:tr>
      <w:tr w:rsidR="00B77FC3" w:rsidTr="00B77FC3">
        <w:tc>
          <w:tcPr>
            <w:tcW w:w="4361" w:type="dxa"/>
          </w:tcPr>
          <w:p w:rsidR="00B77FC3" w:rsidRPr="00260AED" w:rsidRDefault="00BF5A22" w:rsidP="00260AED">
            <w:pPr>
              <w:pStyle w:val="Default"/>
              <w:suppressAutoHyphens/>
              <w:spacing w:line="360" w:lineRule="auto"/>
              <w:jc w:val="both"/>
              <w:rPr>
                <w:szCs w:val="28"/>
              </w:rPr>
            </w:pPr>
            <w:r w:rsidRPr="00260AED">
              <w:rPr>
                <w:szCs w:val="28"/>
              </w:rPr>
              <w:t>Предел прочности при поперечном срезе, τ</w:t>
            </w:r>
            <w:r w:rsidRPr="00260AED">
              <w:rPr>
                <w:szCs w:val="28"/>
                <w:vertAlign w:val="subscript"/>
                <w:lang w:val="en-US"/>
              </w:rPr>
              <w:t>sh</w:t>
            </w:r>
            <w:r w:rsidRPr="00260AED">
              <w:rPr>
                <w:szCs w:val="28"/>
              </w:rPr>
              <w:t>, МПа, не менее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150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150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350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190</w:t>
            </w:r>
          </w:p>
        </w:tc>
        <w:tc>
          <w:tcPr>
            <w:tcW w:w="985" w:type="dxa"/>
          </w:tcPr>
          <w:p w:rsidR="00B77FC3" w:rsidRPr="00260AED" w:rsidRDefault="00B77FC3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</w:p>
          <w:p w:rsidR="00BF5A22" w:rsidRPr="00260AED" w:rsidRDefault="00BF5A22" w:rsidP="00260AED">
            <w:pPr>
              <w:pStyle w:val="Default"/>
              <w:suppressAutoHyphens/>
              <w:spacing w:line="360" w:lineRule="auto"/>
              <w:jc w:val="center"/>
              <w:rPr>
                <w:szCs w:val="28"/>
              </w:rPr>
            </w:pPr>
            <w:r w:rsidRPr="00260AED">
              <w:rPr>
                <w:szCs w:val="28"/>
              </w:rPr>
              <w:t>190</w:t>
            </w:r>
          </w:p>
        </w:tc>
      </w:tr>
    </w:tbl>
    <w:p w:rsidR="00311E0D" w:rsidRDefault="00311E0D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311E0D" w:rsidRPr="00311E0D" w:rsidRDefault="00481F2A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подтверждения соответствия выпускаемой продукции требованиям стандарта предусматриваются приёмо-сдаточные, периодические и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повые испытания.</w:t>
      </w:r>
    </w:p>
    <w:p w:rsidR="00CF0210" w:rsidRDefault="00097C3F" w:rsidP="00260AED">
      <w:pPr>
        <w:pStyle w:val="Default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стандарте указано, что </w:t>
      </w:r>
      <w:r w:rsidRPr="003F08C7">
        <w:rPr>
          <w:sz w:val="28"/>
          <w:szCs w:val="28"/>
          <w:u w:val="single"/>
        </w:rPr>
        <w:t xml:space="preserve">производитель АКП обязан гарантировать соответствие приведенных нормативных механических  характеристик АКП с доверительной вероятностью не ниже 95% и </w:t>
      </w:r>
      <w:r w:rsidR="00481F2A" w:rsidRPr="003F08C7">
        <w:rPr>
          <w:sz w:val="28"/>
          <w:szCs w:val="28"/>
          <w:u w:val="single"/>
        </w:rPr>
        <w:t>ежегодно подтверждать их выполнение по результатам статистической обработки результ</w:t>
      </w:r>
      <w:r w:rsidR="00481F2A" w:rsidRPr="003F08C7">
        <w:rPr>
          <w:sz w:val="28"/>
          <w:szCs w:val="28"/>
          <w:u w:val="single"/>
        </w:rPr>
        <w:t>а</w:t>
      </w:r>
      <w:r w:rsidR="00481F2A" w:rsidRPr="003F08C7">
        <w:rPr>
          <w:sz w:val="28"/>
          <w:szCs w:val="28"/>
          <w:u w:val="single"/>
        </w:rPr>
        <w:t>тов приёмо-сдаточных и периодических испытаний.</w:t>
      </w:r>
    </w:p>
    <w:p w:rsidR="00CF0210" w:rsidRDefault="00282C7D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Приёмо-сдаточному контролю и испытаниям, в соответствии с требованиями стандарта,  следует подвергать каждую выпускаемую партию АКП.</w:t>
      </w:r>
      <w:r w:rsidR="0073035E">
        <w:rPr>
          <w:sz w:val="28"/>
          <w:szCs w:val="28"/>
        </w:rPr>
        <w:t xml:space="preserve"> </w:t>
      </w:r>
      <w:r w:rsidR="002109CB">
        <w:rPr>
          <w:sz w:val="28"/>
          <w:szCs w:val="28"/>
        </w:rPr>
        <w:t xml:space="preserve">При приёмо-сдаточных испытаниях проверяют соответствие </w:t>
      </w:r>
      <w:r w:rsidR="00237908">
        <w:rPr>
          <w:sz w:val="28"/>
          <w:szCs w:val="28"/>
        </w:rPr>
        <w:lastRenderedPageBreak/>
        <w:t xml:space="preserve">требованиям стандарта </w:t>
      </w:r>
      <w:r w:rsidR="002109CB">
        <w:rPr>
          <w:sz w:val="28"/>
          <w:szCs w:val="28"/>
        </w:rPr>
        <w:t>предела прочности и модуля упругости при растяжении.</w:t>
      </w:r>
    </w:p>
    <w:p w:rsidR="002109CB" w:rsidRDefault="002109CB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Остальные характеристики арматуры</w:t>
      </w:r>
      <w:r w:rsidR="003F08C7">
        <w:rPr>
          <w:sz w:val="28"/>
          <w:szCs w:val="28"/>
        </w:rPr>
        <w:t>, регламентируемые стандартом,</w:t>
      </w:r>
      <w:r>
        <w:rPr>
          <w:sz w:val="28"/>
          <w:szCs w:val="28"/>
        </w:rPr>
        <w:t xml:space="preserve"> проверяют при периодических и типовых испытаниях</w:t>
      </w:r>
      <w:r w:rsidR="00C328AC">
        <w:rPr>
          <w:sz w:val="28"/>
          <w:szCs w:val="28"/>
        </w:rPr>
        <w:t>.</w:t>
      </w:r>
    </w:p>
    <w:p w:rsidR="00AD67F6" w:rsidRDefault="00E96E2D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67F6">
        <w:rPr>
          <w:sz w:val="28"/>
          <w:szCs w:val="28"/>
        </w:rPr>
        <w:t>оскольку рассматриваемый ГОСТ 31938 – 2012 определяет общие технические условия, то методы испытаний, приведенные в приложениях к нему, носят справочный характер.</w:t>
      </w:r>
    </w:p>
    <w:p w:rsidR="00AD67F6" w:rsidRDefault="00AD67F6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развитие  ГОСТ 31938 – 2012 Союзом производителей композитов, НИИЖБ и ООО «БЗС» разработаны межгосударственные стандарты </w:t>
      </w:r>
      <w:r w:rsidRPr="0043349E">
        <w:rPr>
          <w:sz w:val="28"/>
          <w:szCs w:val="28"/>
        </w:rPr>
        <w:t>[</w:t>
      </w:r>
      <w:r w:rsidR="00E96E2D">
        <w:rPr>
          <w:sz w:val="28"/>
          <w:szCs w:val="28"/>
        </w:rPr>
        <w:t>12</w:t>
      </w:r>
      <w:r>
        <w:rPr>
          <w:sz w:val="28"/>
          <w:szCs w:val="28"/>
        </w:rPr>
        <w:t xml:space="preserve">, </w:t>
      </w:r>
      <w:r w:rsidR="00E96E2D">
        <w:rPr>
          <w:sz w:val="28"/>
          <w:szCs w:val="28"/>
        </w:rPr>
        <w:t>13</w:t>
      </w:r>
      <w:r>
        <w:rPr>
          <w:sz w:val="28"/>
          <w:szCs w:val="28"/>
        </w:rPr>
        <w:t>, 1</w:t>
      </w:r>
      <w:r w:rsidR="00E96E2D">
        <w:rPr>
          <w:sz w:val="28"/>
          <w:szCs w:val="28"/>
        </w:rPr>
        <w:t>4</w:t>
      </w:r>
      <w:r w:rsidRPr="0043349E">
        <w:rPr>
          <w:sz w:val="28"/>
          <w:szCs w:val="28"/>
        </w:rPr>
        <w:t>]</w:t>
      </w:r>
      <w:r>
        <w:rPr>
          <w:sz w:val="28"/>
          <w:szCs w:val="28"/>
        </w:rPr>
        <w:t>,  которые введены в действие в качестве национальных с 1 января 2015 года.</w:t>
      </w:r>
    </w:p>
    <w:p w:rsidR="00286C67" w:rsidRDefault="00AD67F6" w:rsidP="00260AED">
      <w:pPr>
        <w:pStyle w:val="a8"/>
        <w:tabs>
          <w:tab w:val="left" w:pos="851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8B75F8">
        <w:rPr>
          <w:sz w:val="28"/>
          <w:szCs w:val="28"/>
        </w:rPr>
        <w:t>В дополнение к методам определения физико-механических характеристик, приведенных в ГОСТ 31938,  в ГОСТ 32492</w:t>
      </w:r>
      <w:r>
        <w:rPr>
          <w:sz w:val="28"/>
          <w:szCs w:val="28"/>
        </w:rPr>
        <w:t xml:space="preserve"> </w:t>
      </w:r>
      <w:r w:rsidRPr="008B75F8">
        <w:rPr>
          <w:sz w:val="28"/>
          <w:szCs w:val="28"/>
        </w:rPr>
        <w:t>изложен метод опр</w:t>
      </w:r>
      <w:r w:rsidRPr="008B75F8">
        <w:rPr>
          <w:sz w:val="28"/>
          <w:szCs w:val="28"/>
        </w:rPr>
        <w:t>е</w:t>
      </w:r>
      <w:r w:rsidRPr="008B75F8">
        <w:rPr>
          <w:sz w:val="28"/>
          <w:szCs w:val="28"/>
        </w:rPr>
        <w:t>деления прочности и модуля упругости АК</w:t>
      </w:r>
      <w:r>
        <w:rPr>
          <w:sz w:val="28"/>
          <w:szCs w:val="28"/>
        </w:rPr>
        <w:t xml:space="preserve">П </w:t>
      </w:r>
      <w:r w:rsidRPr="008B75F8">
        <w:rPr>
          <w:sz w:val="28"/>
          <w:szCs w:val="28"/>
        </w:rPr>
        <w:t xml:space="preserve"> продольным изгибом. Данный метод основан на разрушении образца АКП посредством потери устойчивости при нагружении его продольной сжимающей нагрузкой. Расчетная схема упругого стержня при продольном изгибе приве</w:t>
      </w:r>
      <w:r>
        <w:rPr>
          <w:sz w:val="28"/>
          <w:szCs w:val="28"/>
        </w:rPr>
        <w:t>дена на 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сунке </w:t>
      </w:r>
      <w:r w:rsidR="00286C67">
        <w:rPr>
          <w:sz w:val="28"/>
          <w:szCs w:val="28"/>
        </w:rPr>
        <w:t>1</w:t>
      </w:r>
      <w:r w:rsidRPr="008B75F8">
        <w:rPr>
          <w:sz w:val="28"/>
          <w:szCs w:val="28"/>
        </w:rPr>
        <w:t>.</w:t>
      </w:r>
    </w:p>
    <w:p w:rsidR="008B75F8" w:rsidRPr="008B75F8" w:rsidRDefault="005F4195" w:rsidP="00260AED">
      <w:pPr>
        <w:pStyle w:val="a8"/>
        <w:tabs>
          <w:tab w:val="left" w:pos="851"/>
        </w:tabs>
        <w:suppressAutoHyphens/>
        <w:spacing w:after="0" w:line="360" w:lineRule="auto"/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9.05pt;margin-top:6.05pt;width:414pt;height:170.95pt;z-index:251664384">
            <v:imagedata r:id="rId8" o:title=""/>
            <w10:wrap type="square" side="left"/>
          </v:shape>
          <o:OLEObject Type="Embed" ProgID="PBrush" ShapeID="_x0000_s1026" DrawAspect="Content" ObjectID="_1508247065" r:id="rId9"/>
        </w:pict>
      </w:r>
      <w:bookmarkEnd w:id="0"/>
      <w:r w:rsidR="008B75F8" w:rsidRPr="008B75F8">
        <w:rPr>
          <w:sz w:val="28"/>
          <w:szCs w:val="28"/>
        </w:rPr>
        <w:br w:type="textWrapping" w:clear="all"/>
      </w:r>
    </w:p>
    <w:p w:rsidR="008B75F8" w:rsidRPr="00260AED" w:rsidRDefault="008B75F8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rPr>
          <w:rFonts w:ascii="Times New Roman" w:hAnsi="Times New Roman" w:cs="Times New Roman"/>
          <w:szCs w:val="28"/>
        </w:rPr>
      </w:pPr>
      <w:r w:rsidRPr="00260AED">
        <w:rPr>
          <w:rFonts w:ascii="Times New Roman" w:hAnsi="Times New Roman" w:cs="Times New Roman"/>
          <w:szCs w:val="28"/>
        </w:rPr>
        <w:t xml:space="preserve">Рисунок </w:t>
      </w:r>
      <w:r w:rsidR="00E96E2D" w:rsidRPr="00260AED">
        <w:rPr>
          <w:rFonts w:ascii="Times New Roman" w:hAnsi="Times New Roman" w:cs="Times New Roman"/>
          <w:szCs w:val="28"/>
        </w:rPr>
        <w:t>1</w:t>
      </w:r>
      <w:r w:rsidRPr="00260AED">
        <w:rPr>
          <w:rFonts w:ascii="Times New Roman" w:hAnsi="Times New Roman" w:cs="Times New Roman"/>
          <w:szCs w:val="28"/>
        </w:rPr>
        <w:t xml:space="preserve"> – Расчетная схема упругого стержня при продольном изгибе</w:t>
      </w:r>
    </w:p>
    <w:p w:rsidR="00AD67F6" w:rsidRDefault="00AD67F6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67F6" w:rsidRDefault="00796E69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Достоинства данного метода, его преимущества перед другими известными (стандартными) методами подробно рассмотрены в работе </w:t>
      </w:r>
      <w:r w:rsidR="00E96E2D">
        <w:rPr>
          <w:rFonts w:ascii="Times New Roman" w:hAnsi="Times New Roman" w:cs="Times New Roman"/>
          <w:sz w:val="28"/>
          <w:szCs w:val="28"/>
        </w:rPr>
        <w:t>[15</w:t>
      </w:r>
      <w:r w:rsidRPr="00796E69">
        <w:rPr>
          <w:rFonts w:ascii="Times New Roman" w:hAnsi="Times New Roman" w:cs="Times New Roman"/>
          <w:sz w:val="28"/>
          <w:szCs w:val="28"/>
        </w:rPr>
        <w:t>].</w:t>
      </w:r>
      <w:r w:rsidR="00E6160F">
        <w:rPr>
          <w:rFonts w:ascii="Times New Roman" w:hAnsi="Times New Roman" w:cs="Times New Roman"/>
          <w:sz w:val="28"/>
          <w:szCs w:val="28"/>
        </w:rPr>
        <w:t xml:space="preserve"> Данный метод </w:t>
      </w:r>
      <w:r w:rsidR="002D2A6F">
        <w:rPr>
          <w:rFonts w:ascii="Times New Roman" w:hAnsi="Times New Roman" w:cs="Times New Roman"/>
          <w:sz w:val="28"/>
          <w:szCs w:val="28"/>
        </w:rPr>
        <w:t xml:space="preserve">рекомендуется для проведения приёмо-сдаточных испытаний (ПСИ): он </w:t>
      </w:r>
      <w:r w:rsidR="00E6160F">
        <w:rPr>
          <w:rFonts w:ascii="Times New Roman" w:hAnsi="Times New Roman" w:cs="Times New Roman"/>
          <w:sz w:val="28"/>
          <w:szCs w:val="28"/>
        </w:rPr>
        <w:t>прост в реализации</w:t>
      </w:r>
      <w:r w:rsidR="002D2A6F">
        <w:rPr>
          <w:rFonts w:ascii="Times New Roman" w:hAnsi="Times New Roman" w:cs="Times New Roman"/>
          <w:sz w:val="28"/>
          <w:szCs w:val="28"/>
        </w:rPr>
        <w:t>, информативен, позволяет провести испытания в кратчайший срок</w:t>
      </w:r>
      <w:r w:rsidR="00E6160F">
        <w:rPr>
          <w:rFonts w:ascii="Times New Roman" w:hAnsi="Times New Roman" w:cs="Times New Roman"/>
          <w:sz w:val="28"/>
          <w:szCs w:val="28"/>
        </w:rPr>
        <w:t xml:space="preserve">. </w:t>
      </w:r>
      <w:r w:rsidR="00702257">
        <w:rPr>
          <w:rFonts w:ascii="Times New Roman" w:hAnsi="Times New Roman" w:cs="Times New Roman"/>
          <w:sz w:val="28"/>
          <w:szCs w:val="28"/>
        </w:rPr>
        <w:t xml:space="preserve"> Десятилетний опыт его применения  в заводской лаборатории ООО «БЗС» при  ПСИ однонаправленно армированных стеклопластиковых стержней (гибкие стеклопластиковые связи для трёхслойных панелей и кирпичных стен, изолирующие силовые стержни для полимерных изоляторов) позволил накопить богатый статистический материал, сви</w:t>
      </w:r>
      <w:r w:rsidR="002D2A6F">
        <w:rPr>
          <w:rFonts w:ascii="Times New Roman" w:hAnsi="Times New Roman" w:cs="Times New Roman"/>
          <w:sz w:val="28"/>
          <w:szCs w:val="28"/>
        </w:rPr>
        <w:t>детельствующий о надёжности получаемых при его примен</w:t>
      </w:r>
      <w:r w:rsidR="002D2A6F">
        <w:rPr>
          <w:rFonts w:ascii="Times New Roman" w:hAnsi="Times New Roman" w:cs="Times New Roman"/>
          <w:sz w:val="28"/>
          <w:szCs w:val="28"/>
        </w:rPr>
        <w:t>е</w:t>
      </w:r>
      <w:r w:rsidR="002D2A6F">
        <w:rPr>
          <w:rFonts w:ascii="Times New Roman" w:hAnsi="Times New Roman" w:cs="Times New Roman"/>
          <w:sz w:val="28"/>
          <w:szCs w:val="28"/>
        </w:rPr>
        <w:t>нии результатов.</w:t>
      </w:r>
      <w:r w:rsidR="00EB4C1B">
        <w:rPr>
          <w:rFonts w:ascii="Times New Roman" w:hAnsi="Times New Roman" w:cs="Times New Roman"/>
          <w:sz w:val="28"/>
          <w:szCs w:val="28"/>
        </w:rPr>
        <w:t xml:space="preserve"> </w:t>
      </w:r>
      <w:r w:rsidR="003B45C0">
        <w:rPr>
          <w:rFonts w:ascii="Times New Roman" w:hAnsi="Times New Roman" w:cs="Times New Roman"/>
          <w:sz w:val="28"/>
          <w:szCs w:val="28"/>
        </w:rPr>
        <w:t>Отметим, что</w:t>
      </w:r>
      <w:r w:rsidR="00EB4C1B">
        <w:rPr>
          <w:rFonts w:ascii="Times New Roman" w:hAnsi="Times New Roman" w:cs="Times New Roman"/>
          <w:sz w:val="28"/>
          <w:szCs w:val="28"/>
        </w:rPr>
        <w:t xml:space="preserve"> метод продольного изгиба позволяет испыты</w:t>
      </w:r>
      <w:r w:rsidR="00667904">
        <w:rPr>
          <w:rFonts w:ascii="Times New Roman" w:hAnsi="Times New Roman" w:cs="Times New Roman"/>
          <w:sz w:val="28"/>
          <w:szCs w:val="28"/>
        </w:rPr>
        <w:t>вать стержни большого диаметра. Н</w:t>
      </w:r>
      <w:r w:rsidR="00EB4C1B">
        <w:rPr>
          <w:rFonts w:ascii="Times New Roman" w:hAnsi="Times New Roman" w:cs="Times New Roman"/>
          <w:sz w:val="28"/>
          <w:szCs w:val="28"/>
        </w:rPr>
        <w:t>апример</w:t>
      </w:r>
      <w:r w:rsidR="00667904">
        <w:rPr>
          <w:rFonts w:ascii="Times New Roman" w:hAnsi="Times New Roman" w:cs="Times New Roman"/>
          <w:sz w:val="28"/>
          <w:szCs w:val="28"/>
        </w:rPr>
        <w:t>,</w:t>
      </w:r>
      <w:r w:rsidR="00EB4C1B">
        <w:rPr>
          <w:rFonts w:ascii="Times New Roman" w:hAnsi="Times New Roman" w:cs="Times New Roman"/>
          <w:sz w:val="28"/>
          <w:szCs w:val="28"/>
        </w:rPr>
        <w:t xml:space="preserve"> при испытании стеклопластикового стержня диаметром 46 мм с нормативной прочностью 1300 МПа нагружающее продольное усилие, вызывающее потерю устойчивости, с</w:t>
      </w:r>
      <w:r w:rsidR="00EB4C1B">
        <w:rPr>
          <w:rFonts w:ascii="Times New Roman" w:hAnsi="Times New Roman" w:cs="Times New Roman"/>
          <w:sz w:val="28"/>
          <w:szCs w:val="28"/>
        </w:rPr>
        <w:t>о</w:t>
      </w:r>
      <w:r w:rsidR="00EB4C1B">
        <w:rPr>
          <w:rFonts w:ascii="Times New Roman" w:hAnsi="Times New Roman" w:cs="Times New Roman"/>
          <w:sz w:val="28"/>
          <w:szCs w:val="28"/>
        </w:rPr>
        <w:t>ставляет около 35 кН, а разрушающее растягивающее усилие стержня ди</w:t>
      </w:r>
      <w:r w:rsidR="00EB4C1B">
        <w:rPr>
          <w:rFonts w:ascii="Times New Roman" w:hAnsi="Times New Roman" w:cs="Times New Roman"/>
          <w:sz w:val="28"/>
          <w:szCs w:val="28"/>
        </w:rPr>
        <w:t>а</w:t>
      </w:r>
      <w:r w:rsidR="00EB4C1B">
        <w:rPr>
          <w:rFonts w:ascii="Times New Roman" w:hAnsi="Times New Roman" w:cs="Times New Roman"/>
          <w:sz w:val="28"/>
          <w:szCs w:val="28"/>
        </w:rPr>
        <w:t>метром 38 мм с нормативной прочностью 800 МПа</w:t>
      </w:r>
      <w:r w:rsidR="00667904">
        <w:rPr>
          <w:rFonts w:ascii="Times New Roman" w:hAnsi="Times New Roman" w:cs="Times New Roman"/>
          <w:sz w:val="28"/>
          <w:szCs w:val="28"/>
        </w:rPr>
        <w:t xml:space="preserve"> равно примерно 907 кН, что близко к предельным усилиям, развиваемым разрывными машин</w:t>
      </w:r>
      <w:r w:rsidR="00667904">
        <w:rPr>
          <w:rFonts w:ascii="Times New Roman" w:hAnsi="Times New Roman" w:cs="Times New Roman"/>
          <w:sz w:val="28"/>
          <w:szCs w:val="28"/>
        </w:rPr>
        <w:t>а</w:t>
      </w:r>
      <w:r w:rsidR="00667904">
        <w:rPr>
          <w:rFonts w:ascii="Times New Roman" w:hAnsi="Times New Roman" w:cs="Times New Roman"/>
          <w:sz w:val="28"/>
          <w:szCs w:val="28"/>
        </w:rPr>
        <w:t>ми.</w:t>
      </w:r>
    </w:p>
    <w:p w:rsidR="005843FE" w:rsidRDefault="00A2239A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32486</w:t>
      </w:r>
      <w:r w:rsidR="00FB3A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увеличивает число стандартизованных методов испытаний композитной арматуры (в сравнении с ГОСТ 31938). Так </w:t>
      </w:r>
      <w:r w:rsidR="00EE78C8">
        <w:rPr>
          <w:rFonts w:ascii="Times New Roman" w:hAnsi="Times New Roman" w:cs="Times New Roman"/>
          <w:sz w:val="28"/>
          <w:szCs w:val="28"/>
        </w:rPr>
        <w:t>в стандарт введена методика определения коэффициента температурного расширения</w:t>
      </w:r>
      <w:r w:rsidR="00FB3A4D">
        <w:rPr>
          <w:rFonts w:ascii="Times New Roman" w:hAnsi="Times New Roman" w:cs="Times New Roman"/>
          <w:sz w:val="28"/>
          <w:szCs w:val="28"/>
        </w:rPr>
        <w:t xml:space="preserve"> АКП и температуры стеклования связующего (определяющей предельную температуру эксплуатации)</w:t>
      </w:r>
      <w:r w:rsidR="00EE78C8">
        <w:rPr>
          <w:rFonts w:ascii="Times New Roman" w:hAnsi="Times New Roman" w:cs="Times New Roman"/>
          <w:sz w:val="28"/>
          <w:szCs w:val="28"/>
        </w:rPr>
        <w:t>, по термомеханическому анализу</w:t>
      </w:r>
      <w:r w:rsidR="00FB3A4D">
        <w:rPr>
          <w:rFonts w:ascii="Times New Roman" w:hAnsi="Times New Roman" w:cs="Times New Roman"/>
          <w:sz w:val="28"/>
          <w:szCs w:val="28"/>
        </w:rPr>
        <w:t xml:space="preserve"> (ТМА). </w:t>
      </w:r>
      <w:r w:rsidR="00EE7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8BF" w:rsidRDefault="005843FE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514E19">
        <w:rPr>
          <w:rFonts w:ascii="Times New Roman" w:hAnsi="Times New Roman" w:cs="Times New Roman"/>
          <w:sz w:val="28"/>
          <w:szCs w:val="28"/>
        </w:rPr>
        <w:t xml:space="preserve">введены методы определения предельной температуры эксплуатации, заключающиеся в определении изменения прочности сцепления  с бетоном </w:t>
      </w:r>
      <w:r w:rsidR="00E23138">
        <w:rPr>
          <w:rFonts w:ascii="Times New Roman" w:hAnsi="Times New Roman" w:cs="Times New Roman"/>
          <w:sz w:val="28"/>
          <w:szCs w:val="28"/>
        </w:rPr>
        <w:t xml:space="preserve">стержня АКП  при </w:t>
      </w:r>
      <w:r w:rsidR="00514E19">
        <w:rPr>
          <w:rFonts w:ascii="Times New Roman" w:hAnsi="Times New Roman" w:cs="Times New Roman"/>
          <w:sz w:val="28"/>
          <w:szCs w:val="28"/>
        </w:rPr>
        <w:t>внешне</w:t>
      </w:r>
      <w:r w:rsidR="00E23138">
        <w:rPr>
          <w:rFonts w:ascii="Times New Roman" w:hAnsi="Times New Roman" w:cs="Times New Roman"/>
          <w:sz w:val="28"/>
          <w:szCs w:val="28"/>
        </w:rPr>
        <w:t>м</w:t>
      </w:r>
      <w:r w:rsidR="00514E19">
        <w:rPr>
          <w:rFonts w:ascii="Times New Roman" w:hAnsi="Times New Roman" w:cs="Times New Roman"/>
          <w:sz w:val="28"/>
          <w:szCs w:val="28"/>
        </w:rPr>
        <w:t xml:space="preserve"> температурно</w:t>
      </w:r>
      <w:r w:rsidR="00E23138">
        <w:rPr>
          <w:rFonts w:ascii="Times New Roman" w:hAnsi="Times New Roman" w:cs="Times New Roman"/>
          <w:sz w:val="28"/>
          <w:szCs w:val="28"/>
        </w:rPr>
        <w:t>м</w:t>
      </w:r>
      <w:r w:rsidR="00514E19">
        <w:rPr>
          <w:rFonts w:ascii="Times New Roman" w:hAnsi="Times New Roman" w:cs="Times New Roman"/>
          <w:sz w:val="28"/>
          <w:szCs w:val="28"/>
        </w:rPr>
        <w:t xml:space="preserve"> воздействи</w:t>
      </w:r>
      <w:r w:rsidR="00E23138">
        <w:rPr>
          <w:rFonts w:ascii="Times New Roman" w:hAnsi="Times New Roman" w:cs="Times New Roman"/>
          <w:sz w:val="28"/>
          <w:szCs w:val="28"/>
        </w:rPr>
        <w:t>и</w:t>
      </w:r>
      <w:r w:rsidR="00514E19">
        <w:rPr>
          <w:rFonts w:ascii="Times New Roman" w:hAnsi="Times New Roman" w:cs="Times New Roman"/>
          <w:sz w:val="28"/>
          <w:szCs w:val="28"/>
        </w:rPr>
        <w:t xml:space="preserve"> на </w:t>
      </w:r>
      <w:r w:rsidR="00E23138">
        <w:rPr>
          <w:rFonts w:ascii="Times New Roman" w:hAnsi="Times New Roman" w:cs="Times New Roman"/>
          <w:sz w:val="28"/>
          <w:szCs w:val="28"/>
        </w:rPr>
        <w:t xml:space="preserve"> бетонный куб, в который </w:t>
      </w:r>
      <w:r w:rsidR="00514E19">
        <w:rPr>
          <w:rFonts w:ascii="Times New Roman" w:hAnsi="Times New Roman" w:cs="Times New Roman"/>
          <w:sz w:val="28"/>
          <w:szCs w:val="28"/>
        </w:rPr>
        <w:t>заформован</w:t>
      </w:r>
      <w:r w:rsidR="00E23138">
        <w:rPr>
          <w:rFonts w:ascii="Times New Roman" w:hAnsi="Times New Roman" w:cs="Times New Roman"/>
          <w:sz w:val="28"/>
          <w:szCs w:val="28"/>
        </w:rPr>
        <w:t xml:space="preserve"> стержень АКП.</w:t>
      </w:r>
    </w:p>
    <w:p w:rsidR="00842F6A" w:rsidRDefault="001A28BF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ГОСТ 32487, помимо методов определения характеристик стойкости АКП к воздействию агрессивных сред, рекомендуемых ГОСТ 31938, вводит</w:t>
      </w:r>
      <w:r w:rsidR="00CE2727">
        <w:rPr>
          <w:rFonts w:ascii="Times New Roman" w:hAnsi="Times New Roman" w:cs="Times New Roman"/>
          <w:sz w:val="28"/>
          <w:szCs w:val="28"/>
        </w:rPr>
        <w:t xml:space="preserve"> методы испытания АКП на устойчивость </w:t>
      </w:r>
      <w:r w:rsidR="00E96E2D">
        <w:rPr>
          <w:rFonts w:ascii="Times New Roman" w:hAnsi="Times New Roman" w:cs="Times New Roman"/>
          <w:sz w:val="28"/>
          <w:szCs w:val="28"/>
        </w:rPr>
        <w:t>к</w:t>
      </w:r>
      <w:r w:rsidR="00CE2727">
        <w:rPr>
          <w:rFonts w:ascii="Times New Roman" w:hAnsi="Times New Roman" w:cs="Times New Roman"/>
          <w:sz w:val="28"/>
          <w:szCs w:val="28"/>
        </w:rPr>
        <w:t xml:space="preserve"> долговременном</w:t>
      </w:r>
      <w:r w:rsidR="00E96E2D">
        <w:rPr>
          <w:rFonts w:ascii="Times New Roman" w:hAnsi="Times New Roman" w:cs="Times New Roman"/>
          <w:sz w:val="28"/>
          <w:szCs w:val="28"/>
        </w:rPr>
        <w:t>у</w:t>
      </w:r>
      <w:r w:rsidR="00CE2727">
        <w:rPr>
          <w:rFonts w:ascii="Times New Roman" w:hAnsi="Times New Roman" w:cs="Times New Roman"/>
          <w:sz w:val="28"/>
          <w:szCs w:val="28"/>
        </w:rPr>
        <w:t xml:space="preserve"> воздействи</w:t>
      </w:r>
      <w:r w:rsidR="00E96E2D">
        <w:rPr>
          <w:rFonts w:ascii="Times New Roman" w:hAnsi="Times New Roman" w:cs="Times New Roman"/>
          <w:sz w:val="28"/>
          <w:szCs w:val="28"/>
        </w:rPr>
        <w:t>ю</w:t>
      </w:r>
      <w:r w:rsidR="00CE2727">
        <w:rPr>
          <w:rFonts w:ascii="Times New Roman" w:hAnsi="Times New Roman" w:cs="Times New Roman"/>
          <w:sz w:val="28"/>
          <w:szCs w:val="28"/>
        </w:rPr>
        <w:t xml:space="preserve"> растягивающей нагрузки и щелочной среды.</w:t>
      </w:r>
      <w:r w:rsidR="003B45C0">
        <w:rPr>
          <w:rFonts w:ascii="Times New Roman" w:hAnsi="Times New Roman" w:cs="Times New Roman"/>
          <w:sz w:val="28"/>
          <w:szCs w:val="28"/>
        </w:rPr>
        <w:tab/>
      </w:r>
    </w:p>
    <w:p w:rsidR="00CE2727" w:rsidRDefault="00CE2727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ED2F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 началу 2015 года был разработан комплекс национальных стандартов</w:t>
      </w:r>
      <w:r w:rsidR="00ED2F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регламентирующих </w:t>
      </w:r>
      <w:r w:rsidR="008B7473">
        <w:rPr>
          <w:rFonts w:ascii="Times New Roman" w:hAnsi="Times New Roman" w:cs="Times New Roman"/>
          <w:sz w:val="28"/>
          <w:szCs w:val="28"/>
        </w:rPr>
        <w:t xml:space="preserve">методы </w:t>
      </w:r>
      <w:r>
        <w:rPr>
          <w:rFonts w:ascii="Times New Roman" w:hAnsi="Times New Roman" w:cs="Times New Roman"/>
          <w:sz w:val="28"/>
          <w:szCs w:val="28"/>
        </w:rPr>
        <w:t xml:space="preserve"> определени</w:t>
      </w:r>
      <w:r w:rsidR="008B7473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 всех основных характеристик АКП, необходимых для проектирования </w:t>
      </w:r>
      <w:r w:rsidR="00ED2FDC">
        <w:rPr>
          <w:rFonts w:ascii="Times New Roman" w:hAnsi="Times New Roman" w:cs="Times New Roman"/>
          <w:sz w:val="28"/>
          <w:szCs w:val="28"/>
        </w:rPr>
        <w:t>бетонных конструкций, армированных композитной арматурой.</w:t>
      </w:r>
    </w:p>
    <w:p w:rsidR="00CF0210" w:rsidRDefault="000B5418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НИИЖБ разработал изменение №1 с СП </w:t>
      </w:r>
      <w:r w:rsidR="007C6DCA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>.13330.2012 «СНиП 52-01-2003» Бетонные и железобетонные конструкции. Основные положения</w:t>
      </w:r>
      <w:r w:rsidR="007C6DCA">
        <w:rPr>
          <w:rFonts w:ascii="Times New Roman" w:hAnsi="Times New Roman" w:cs="Times New Roman"/>
          <w:sz w:val="28"/>
          <w:szCs w:val="28"/>
        </w:rPr>
        <w:t xml:space="preserve">, которое в соответствии с приказом Минстроя России от 8 июля 2015 года утверждено и введено в действие с 13 июля 2015 года. Данным изменением в СП 63.13330 введено </w:t>
      </w:r>
      <w:r w:rsidRPr="007C6DCA">
        <w:rPr>
          <w:rFonts w:ascii="Times New Roman" w:hAnsi="Times New Roman" w:cs="Times New Roman"/>
          <w:sz w:val="28"/>
          <w:szCs w:val="28"/>
        </w:rPr>
        <w:t xml:space="preserve">Приложение Л (рекомендуемое) </w:t>
      </w:r>
      <w:r w:rsidR="008B7473">
        <w:rPr>
          <w:rFonts w:ascii="Times New Roman" w:hAnsi="Times New Roman" w:cs="Times New Roman"/>
          <w:sz w:val="28"/>
          <w:szCs w:val="28"/>
        </w:rPr>
        <w:t>«</w:t>
      </w:r>
      <w:r w:rsidRPr="007C6DCA">
        <w:rPr>
          <w:rFonts w:ascii="Times New Roman" w:hAnsi="Times New Roman" w:cs="Times New Roman"/>
          <w:sz w:val="28"/>
          <w:szCs w:val="28"/>
        </w:rPr>
        <w:t>Расчёт конструкций с композитной полимерной арматурой</w:t>
      </w:r>
      <w:r w:rsidR="008B7473">
        <w:rPr>
          <w:rFonts w:ascii="Times New Roman" w:hAnsi="Times New Roman" w:cs="Times New Roman"/>
          <w:sz w:val="28"/>
          <w:szCs w:val="28"/>
        </w:rPr>
        <w:t>»</w:t>
      </w:r>
      <w:r w:rsidRPr="007C6DCA">
        <w:rPr>
          <w:rFonts w:ascii="Times New Roman" w:hAnsi="Times New Roman" w:cs="Times New Roman"/>
          <w:sz w:val="28"/>
          <w:szCs w:val="28"/>
        </w:rPr>
        <w:t>.</w:t>
      </w:r>
    </w:p>
    <w:p w:rsidR="008C6001" w:rsidRDefault="008B7473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7473">
        <w:rPr>
          <w:rFonts w:ascii="Times New Roman" w:hAnsi="Times New Roman" w:cs="Times New Roman"/>
          <w:sz w:val="28"/>
          <w:szCs w:val="28"/>
        </w:rPr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введение указанной нормативной документации</w:t>
      </w:r>
      <w:r w:rsidR="00A40FE1">
        <w:rPr>
          <w:rFonts w:ascii="Times New Roman" w:hAnsi="Times New Roman" w:cs="Times New Roman"/>
          <w:sz w:val="28"/>
          <w:szCs w:val="28"/>
        </w:rPr>
        <w:t xml:space="preserve">, к сожалению, </w:t>
      </w:r>
      <w:r>
        <w:rPr>
          <w:rFonts w:ascii="Times New Roman" w:hAnsi="Times New Roman" w:cs="Times New Roman"/>
          <w:sz w:val="28"/>
          <w:szCs w:val="28"/>
        </w:rPr>
        <w:t>усугубило ситуацию с применением композитной арматуры в отечественной строительной практике.</w:t>
      </w:r>
      <w:r w:rsidR="00A40FE1">
        <w:rPr>
          <w:rFonts w:ascii="Times New Roman" w:hAnsi="Times New Roman" w:cs="Times New Roman"/>
          <w:sz w:val="28"/>
          <w:szCs w:val="28"/>
        </w:rPr>
        <w:t xml:space="preserve"> </w:t>
      </w:r>
      <w:r w:rsidR="008C6001">
        <w:rPr>
          <w:rFonts w:ascii="Times New Roman" w:hAnsi="Times New Roman" w:cs="Times New Roman"/>
          <w:sz w:val="28"/>
          <w:szCs w:val="28"/>
        </w:rPr>
        <w:t xml:space="preserve">Очевидно в связи с кажущимся  снятием запрета на применение АКП (введение стандарта, требуемого СНиП) в </w:t>
      </w:r>
      <w:r w:rsidR="00A40FE1">
        <w:rPr>
          <w:rFonts w:ascii="Times New Roman" w:hAnsi="Times New Roman" w:cs="Times New Roman"/>
          <w:sz w:val="28"/>
          <w:szCs w:val="28"/>
        </w:rPr>
        <w:t xml:space="preserve"> России возник «бум» развития предприятий, производящих композитную арматуру: в настоящее время их уже более 200</w:t>
      </w:r>
      <w:r w:rsidR="008C6001">
        <w:rPr>
          <w:rFonts w:ascii="Times New Roman" w:hAnsi="Times New Roman" w:cs="Times New Roman"/>
          <w:sz w:val="28"/>
          <w:szCs w:val="28"/>
        </w:rPr>
        <w:t>.</w:t>
      </w:r>
      <w:r w:rsidR="00A40FE1">
        <w:rPr>
          <w:rFonts w:ascii="Times New Roman" w:hAnsi="Times New Roman" w:cs="Times New Roman"/>
          <w:sz w:val="28"/>
          <w:szCs w:val="28"/>
        </w:rPr>
        <w:t xml:space="preserve"> </w:t>
      </w:r>
      <w:r w:rsidR="008C6001">
        <w:rPr>
          <w:rFonts w:ascii="Times New Roman" w:hAnsi="Times New Roman" w:cs="Times New Roman"/>
          <w:sz w:val="28"/>
          <w:szCs w:val="28"/>
        </w:rPr>
        <w:t xml:space="preserve">Кажется всё просто: объём капитальных вложений </w:t>
      </w:r>
      <w:r w:rsidR="00EA50F3">
        <w:rPr>
          <w:rFonts w:ascii="Times New Roman" w:hAnsi="Times New Roman" w:cs="Times New Roman"/>
          <w:sz w:val="28"/>
          <w:szCs w:val="28"/>
        </w:rPr>
        <w:t xml:space="preserve">относительно </w:t>
      </w:r>
      <w:r w:rsidR="008C6001">
        <w:rPr>
          <w:rFonts w:ascii="Times New Roman" w:hAnsi="Times New Roman" w:cs="Times New Roman"/>
          <w:sz w:val="28"/>
          <w:szCs w:val="28"/>
        </w:rPr>
        <w:t>неболь</w:t>
      </w:r>
      <w:r w:rsidR="00EA50F3">
        <w:rPr>
          <w:rFonts w:ascii="Times New Roman" w:hAnsi="Times New Roman" w:cs="Times New Roman"/>
          <w:sz w:val="28"/>
          <w:szCs w:val="28"/>
        </w:rPr>
        <w:t>шой, технология тоже, на первый взгляд, проста. Поэтому «производи и продавай», не беспокоясь о последствиях: «пусть об этом болит голова у покупателя»</w:t>
      </w:r>
    </w:p>
    <w:p w:rsidR="000A5F42" w:rsidRDefault="008C6001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40FE1">
        <w:rPr>
          <w:rFonts w:ascii="Times New Roman" w:hAnsi="Times New Roman" w:cs="Times New Roman"/>
          <w:sz w:val="28"/>
          <w:szCs w:val="28"/>
        </w:rPr>
        <w:t>аметим, что в США, Канаде, Германии известны по одному крупному пр</w:t>
      </w:r>
      <w:r w:rsidR="00234336">
        <w:rPr>
          <w:rFonts w:ascii="Times New Roman" w:hAnsi="Times New Roman" w:cs="Times New Roman"/>
          <w:sz w:val="28"/>
          <w:szCs w:val="28"/>
        </w:rPr>
        <w:t>о</w:t>
      </w:r>
      <w:r w:rsidR="00A40FE1">
        <w:rPr>
          <w:rFonts w:ascii="Times New Roman" w:hAnsi="Times New Roman" w:cs="Times New Roman"/>
          <w:sz w:val="28"/>
          <w:szCs w:val="28"/>
        </w:rPr>
        <w:t>изводителю</w:t>
      </w:r>
      <w:r w:rsidR="000A5F4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5F42">
        <w:rPr>
          <w:rFonts w:ascii="Times New Roman" w:hAnsi="Times New Roman" w:cs="Times New Roman"/>
          <w:sz w:val="28"/>
          <w:szCs w:val="28"/>
        </w:rPr>
        <w:t xml:space="preserve"> тем не менее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A5F42">
        <w:rPr>
          <w:rFonts w:ascii="Times New Roman" w:hAnsi="Times New Roman" w:cs="Times New Roman"/>
          <w:sz w:val="28"/>
          <w:szCs w:val="28"/>
        </w:rPr>
        <w:t xml:space="preserve"> все изученные нами зарубежные нормативные документы непременным условием ставят подтверждение пр</w:t>
      </w:r>
      <w:r w:rsidR="000A5F42">
        <w:rPr>
          <w:rFonts w:ascii="Times New Roman" w:hAnsi="Times New Roman" w:cs="Times New Roman"/>
          <w:sz w:val="28"/>
          <w:szCs w:val="28"/>
        </w:rPr>
        <w:t>о</w:t>
      </w:r>
      <w:r w:rsidR="000A5F42">
        <w:rPr>
          <w:rFonts w:ascii="Times New Roman" w:hAnsi="Times New Roman" w:cs="Times New Roman"/>
          <w:sz w:val="28"/>
          <w:szCs w:val="28"/>
        </w:rPr>
        <w:t xml:space="preserve">изводителем нормативных и расчётных характеристик  </w:t>
      </w:r>
      <w:r w:rsidR="000A5F42">
        <w:rPr>
          <w:rFonts w:ascii="Times New Roman" w:hAnsi="Times New Roman" w:cs="Times New Roman"/>
          <w:sz w:val="28"/>
          <w:szCs w:val="28"/>
        </w:rPr>
        <w:lastRenderedPageBreak/>
        <w:t>каждой конкретной арматуры, закладываемой в проект, с доверительной вероятностью не м</w:t>
      </w:r>
      <w:r w:rsidR="000A5F42">
        <w:rPr>
          <w:rFonts w:ascii="Times New Roman" w:hAnsi="Times New Roman" w:cs="Times New Roman"/>
          <w:sz w:val="28"/>
          <w:szCs w:val="28"/>
        </w:rPr>
        <w:t>е</w:t>
      </w:r>
      <w:r w:rsidR="000A5F42">
        <w:rPr>
          <w:rFonts w:ascii="Times New Roman" w:hAnsi="Times New Roman" w:cs="Times New Roman"/>
          <w:sz w:val="28"/>
          <w:szCs w:val="28"/>
        </w:rPr>
        <w:t>нее 95%</w:t>
      </w:r>
      <w:r w:rsidR="00234336">
        <w:rPr>
          <w:rFonts w:ascii="Times New Roman" w:hAnsi="Times New Roman" w:cs="Times New Roman"/>
          <w:sz w:val="28"/>
          <w:szCs w:val="28"/>
        </w:rPr>
        <w:t>.</w:t>
      </w:r>
      <w:r w:rsidR="00A40F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B7473" w:rsidRDefault="008C6001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России же в связи с массовым возникновением производителей АКП, </w:t>
      </w:r>
      <w:r w:rsidR="00234336">
        <w:rPr>
          <w:rFonts w:ascii="Times New Roman" w:hAnsi="Times New Roman" w:cs="Times New Roman"/>
          <w:sz w:val="28"/>
          <w:szCs w:val="28"/>
        </w:rPr>
        <w:t xml:space="preserve"> </w:t>
      </w:r>
      <w:r w:rsidR="00A40FE1">
        <w:rPr>
          <w:rFonts w:ascii="Times New Roman" w:hAnsi="Times New Roman" w:cs="Times New Roman"/>
          <w:sz w:val="28"/>
          <w:szCs w:val="28"/>
        </w:rPr>
        <w:t xml:space="preserve">начался хаос </w:t>
      </w:r>
      <w:r w:rsidR="00234336">
        <w:rPr>
          <w:rFonts w:ascii="Times New Roman" w:hAnsi="Times New Roman" w:cs="Times New Roman"/>
          <w:sz w:val="28"/>
          <w:szCs w:val="28"/>
        </w:rPr>
        <w:t xml:space="preserve">с определением механических характеристик арматуры и её сертификацией на соответствие ГОСТу 31938. Дело в том, что в России всего несколько Испытательных центров, по-настоящему аккредитованных на испытание композитных материалов. </w:t>
      </w:r>
      <w:r w:rsidR="004220BC">
        <w:rPr>
          <w:rFonts w:ascii="Times New Roman" w:hAnsi="Times New Roman" w:cs="Times New Roman"/>
          <w:sz w:val="28"/>
          <w:szCs w:val="28"/>
        </w:rPr>
        <w:t>Сертификационные центры же беззастенчиво выдают сертификаты, в которых приведены ссылки на протоколы испытаний по стандартам на стальную арматуру или по стандартам на испытание пластмасс. По нашему убеждению обязательн</w:t>
      </w:r>
      <w:r w:rsidR="004220BC">
        <w:rPr>
          <w:rFonts w:ascii="Times New Roman" w:hAnsi="Times New Roman" w:cs="Times New Roman"/>
          <w:sz w:val="28"/>
          <w:szCs w:val="28"/>
        </w:rPr>
        <w:t>о</w:t>
      </w:r>
      <w:r w:rsidR="004220BC">
        <w:rPr>
          <w:rFonts w:ascii="Times New Roman" w:hAnsi="Times New Roman" w:cs="Times New Roman"/>
          <w:sz w:val="28"/>
          <w:szCs w:val="28"/>
        </w:rPr>
        <w:t>му контролю подлежит  устойчивост</w:t>
      </w:r>
      <w:r w:rsidR="00FA6E53">
        <w:rPr>
          <w:rFonts w:ascii="Times New Roman" w:hAnsi="Times New Roman" w:cs="Times New Roman"/>
          <w:sz w:val="28"/>
          <w:szCs w:val="28"/>
        </w:rPr>
        <w:t>ь</w:t>
      </w:r>
      <w:r w:rsidR="004220BC">
        <w:rPr>
          <w:rFonts w:ascii="Times New Roman" w:hAnsi="Times New Roman" w:cs="Times New Roman"/>
          <w:sz w:val="28"/>
          <w:szCs w:val="28"/>
        </w:rPr>
        <w:t xml:space="preserve"> арматуры к долговременному воздействию щелочной среды влажного бетона, </w:t>
      </w:r>
      <w:r w:rsidR="00EA50F3">
        <w:rPr>
          <w:rFonts w:ascii="Times New Roman" w:hAnsi="Times New Roman" w:cs="Times New Roman"/>
          <w:sz w:val="28"/>
          <w:szCs w:val="28"/>
        </w:rPr>
        <w:t>но её мало кто требует (ввиду незнания</w:t>
      </w:r>
      <w:r w:rsidR="00FA6E53">
        <w:rPr>
          <w:rFonts w:ascii="Times New Roman" w:hAnsi="Times New Roman" w:cs="Times New Roman"/>
          <w:sz w:val="28"/>
          <w:szCs w:val="28"/>
        </w:rPr>
        <w:t xml:space="preserve"> последствий</w:t>
      </w:r>
      <w:r w:rsidR="00EA50F3">
        <w:rPr>
          <w:rFonts w:ascii="Times New Roman" w:hAnsi="Times New Roman" w:cs="Times New Roman"/>
          <w:sz w:val="28"/>
          <w:szCs w:val="28"/>
        </w:rPr>
        <w:t>) и поэтому мало кто подтверждает («а зачем, если не требуют?»)</w:t>
      </w:r>
      <w:r w:rsidR="00FA6E53">
        <w:rPr>
          <w:rFonts w:ascii="Times New Roman" w:hAnsi="Times New Roman" w:cs="Times New Roman"/>
          <w:sz w:val="28"/>
          <w:szCs w:val="28"/>
        </w:rPr>
        <w:t>.</w:t>
      </w:r>
    </w:p>
    <w:p w:rsidR="00FA6E53" w:rsidRDefault="00FA6E53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по просторам Интернета «блуждает» настойчиво вбиваемая в сознание потребителей так называемая «таблица равнопрочной замены стальной арматуры на композитную». Однако, умалчивается то, </w:t>
      </w:r>
      <w:r w:rsidRPr="00EA6D2C">
        <w:rPr>
          <w:rFonts w:ascii="Times New Roman" w:hAnsi="Times New Roman" w:cs="Times New Roman"/>
          <w:b/>
          <w:sz w:val="28"/>
          <w:szCs w:val="28"/>
          <w:u w:val="single"/>
        </w:rPr>
        <w:t>что равнопрочной замена может быть только с учётом всех коэффициентов условий работы.</w:t>
      </w:r>
      <w:r w:rsidR="000956BA">
        <w:rPr>
          <w:rFonts w:ascii="Times New Roman" w:hAnsi="Times New Roman" w:cs="Times New Roman"/>
          <w:sz w:val="28"/>
          <w:szCs w:val="28"/>
        </w:rPr>
        <w:t xml:space="preserve"> В связи с этим актуальной является проблема ужесточения подхода строительного сообщества к подтверждению характеристик закладываемой в проекты композитной арматуры.</w:t>
      </w:r>
      <w:r w:rsidR="00765278">
        <w:rPr>
          <w:rFonts w:ascii="Times New Roman" w:hAnsi="Times New Roman" w:cs="Times New Roman"/>
          <w:sz w:val="28"/>
          <w:szCs w:val="28"/>
        </w:rPr>
        <w:t xml:space="preserve"> Не низкая стоимость композитной арматуры, рассчитываем</w:t>
      </w:r>
      <w:r w:rsidR="00690C7B">
        <w:rPr>
          <w:rFonts w:ascii="Times New Roman" w:hAnsi="Times New Roman" w:cs="Times New Roman"/>
          <w:sz w:val="28"/>
          <w:szCs w:val="28"/>
        </w:rPr>
        <w:t xml:space="preserve">ой </w:t>
      </w:r>
      <w:r w:rsidR="00765278">
        <w:rPr>
          <w:rFonts w:ascii="Times New Roman" w:hAnsi="Times New Roman" w:cs="Times New Roman"/>
          <w:sz w:val="28"/>
          <w:szCs w:val="28"/>
        </w:rPr>
        <w:t xml:space="preserve"> по таблице «равнопрочной замены», а надёжность </w:t>
      </w:r>
      <w:r w:rsidR="00690C7B">
        <w:rPr>
          <w:rFonts w:ascii="Times New Roman" w:hAnsi="Times New Roman" w:cs="Times New Roman"/>
          <w:sz w:val="28"/>
          <w:szCs w:val="28"/>
        </w:rPr>
        <w:t xml:space="preserve">конструкции, армированной АКП, </w:t>
      </w:r>
      <w:r w:rsidR="00765278">
        <w:rPr>
          <w:rFonts w:ascii="Times New Roman" w:hAnsi="Times New Roman" w:cs="Times New Roman"/>
          <w:sz w:val="28"/>
          <w:szCs w:val="28"/>
        </w:rPr>
        <w:t>в течение назнача</w:t>
      </w:r>
      <w:r w:rsidR="00765278">
        <w:rPr>
          <w:rFonts w:ascii="Times New Roman" w:hAnsi="Times New Roman" w:cs="Times New Roman"/>
          <w:sz w:val="28"/>
          <w:szCs w:val="28"/>
        </w:rPr>
        <w:t>е</w:t>
      </w:r>
      <w:r w:rsidR="00765278">
        <w:rPr>
          <w:rFonts w:ascii="Times New Roman" w:hAnsi="Times New Roman" w:cs="Times New Roman"/>
          <w:sz w:val="28"/>
          <w:szCs w:val="28"/>
        </w:rPr>
        <w:t xml:space="preserve">мого срока службы и </w:t>
      </w:r>
      <w:r w:rsidR="00690C7B">
        <w:rPr>
          <w:rFonts w:ascii="Times New Roman" w:hAnsi="Times New Roman" w:cs="Times New Roman"/>
          <w:sz w:val="28"/>
          <w:szCs w:val="28"/>
        </w:rPr>
        <w:t xml:space="preserve">достигаемая </w:t>
      </w:r>
      <w:r w:rsidR="00765278">
        <w:rPr>
          <w:rFonts w:ascii="Times New Roman" w:hAnsi="Times New Roman" w:cs="Times New Roman"/>
          <w:sz w:val="28"/>
          <w:szCs w:val="28"/>
        </w:rPr>
        <w:t xml:space="preserve">эффективность  </w:t>
      </w:r>
      <w:r w:rsidR="00690C7B">
        <w:rPr>
          <w:rFonts w:ascii="Times New Roman" w:hAnsi="Times New Roman" w:cs="Times New Roman"/>
          <w:sz w:val="28"/>
          <w:szCs w:val="28"/>
        </w:rPr>
        <w:t>от применения АКП должны быть критериями при сравнении варианта армирования.</w:t>
      </w:r>
    </w:p>
    <w:p w:rsidR="00CF0210" w:rsidRDefault="00690C7B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Бийский завод стеклопластиков предлагает на начальном этапе широкого внедрения АКП в практику строительства</w:t>
      </w:r>
      <w:r w:rsidR="000956BA">
        <w:rPr>
          <w:rFonts w:ascii="Times New Roman" w:hAnsi="Times New Roman" w:cs="Times New Roman"/>
          <w:sz w:val="28"/>
          <w:szCs w:val="28"/>
        </w:rPr>
        <w:t xml:space="preserve"> ввести подтверждение </w:t>
      </w:r>
      <w:r w:rsidR="000956BA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0956BA">
        <w:rPr>
          <w:rFonts w:ascii="Times New Roman" w:hAnsi="Times New Roman" w:cs="Times New Roman"/>
          <w:sz w:val="28"/>
          <w:szCs w:val="28"/>
        </w:rPr>
        <w:t>о</w:t>
      </w:r>
      <w:r w:rsidR="000956BA">
        <w:rPr>
          <w:rFonts w:ascii="Times New Roman" w:hAnsi="Times New Roman" w:cs="Times New Roman"/>
          <w:sz w:val="28"/>
          <w:szCs w:val="28"/>
        </w:rPr>
        <w:t>ответствия АКП стандар</w:t>
      </w:r>
      <w:r w:rsidR="00CF353C">
        <w:rPr>
          <w:rFonts w:ascii="Times New Roman" w:hAnsi="Times New Roman" w:cs="Times New Roman"/>
          <w:sz w:val="28"/>
          <w:szCs w:val="28"/>
        </w:rPr>
        <w:t xml:space="preserve">ту не только сертификатом но и </w:t>
      </w:r>
      <w:r w:rsidR="000956BA">
        <w:rPr>
          <w:rFonts w:ascii="Times New Roman" w:hAnsi="Times New Roman" w:cs="Times New Roman"/>
          <w:sz w:val="28"/>
          <w:szCs w:val="28"/>
        </w:rPr>
        <w:t xml:space="preserve"> Техническим свидетельством.</w:t>
      </w:r>
    </w:p>
    <w:p w:rsidR="00260AED" w:rsidRDefault="00260AED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2DB" w:rsidRPr="00260AED" w:rsidRDefault="009652DB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AE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9652DB" w:rsidRPr="009652DB" w:rsidRDefault="009652DB" w:rsidP="00260AED">
      <w:pPr>
        <w:pStyle w:val="xl25"/>
        <w:pBdr>
          <w:left w:val="none" w:sz="0" w:space="0" w:color="auto"/>
          <w:right w:val="none" w:sz="0" w:space="0" w:color="auto"/>
        </w:pBdr>
        <w:suppressAutoHyphens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Формально, в России, созданы условия для внедрения арматуры и</w:t>
      </w:r>
      <w:r w:rsidR="00394A3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композиционных материалов в строительную практику: разработаны и введены в действие национальные стандарты на технические характеристики АКП и методы их определения, разработано и введено в действие дополнение к СНиП о правилах расчёта </w:t>
      </w:r>
      <w:r w:rsidR="00993D38">
        <w:rPr>
          <w:rFonts w:ascii="Times New Roman" w:hAnsi="Times New Roman" w:cs="Times New Roman"/>
          <w:sz w:val="28"/>
          <w:szCs w:val="28"/>
        </w:rPr>
        <w:t xml:space="preserve">бетонных конструкций, армированных АКП, </w:t>
      </w:r>
      <w:r>
        <w:rPr>
          <w:rFonts w:ascii="Times New Roman" w:hAnsi="Times New Roman" w:cs="Times New Roman"/>
          <w:sz w:val="28"/>
          <w:szCs w:val="28"/>
        </w:rPr>
        <w:t xml:space="preserve">однако, </w:t>
      </w:r>
      <w:r w:rsidR="00993D38">
        <w:rPr>
          <w:rFonts w:ascii="Times New Roman" w:hAnsi="Times New Roman" w:cs="Times New Roman"/>
          <w:sz w:val="28"/>
          <w:szCs w:val="28"/>
        </w:rPr>
        <w:t>практика применен</w:t>
      </w:r>
      <w:r w:rsidR="00394A3D">
        <w:rPr>
          <w:rFonts w:ascii="Times New Roman" w:hAnsi="Times New Roman" w:cs="Times New Roman"/>
          <w:sz w:val="28"/>
          <w:szCs w:val="28"/>
        </w:rPr>
        <w:t>ия этих нормативных документов</w:t>
      </w:r>
      <w:r w:rsidR="00DB05AA">
        <w:rPr>
          <w:rFonts w:ascii="Times New Roman" w:hAnsi="Times New Roman" w:cs="Times New Roman"/>
          <w:sz w:val="28"/>
          <w:szCs w:val="28"/>
        </w:rPr>
        <w:t xml:space="preserve"> несовершенна. За образец предлагается взять подходы, регламентируемые зарубежными нормативными документами: подтверждение каждым производителем </w:t>
      </w:r>
      <w:r w:rsidR="008A3F5E">
        <w:rPr>
          <w:rFonts w:ascii="Times New Roman" w:hAnsi="Times New Roman" w:cs="Times New Roman"/>
          <w:sz w:val="28"/>
          <w:szCs w:val="28"/>
        </w:rPr>
        <w:t>всех требуемых стандартами и СНиП характеристик АКП с оформлением на неё не только сертификата, но и Технического свидетельства, разрешающего применение в строительстве.</w:t>
      </w:r>
    </w:p>
    <w:p w:rsidR="008A3F5E" w:rsidRDefault="008A3F5E" w:rsidP="00260AED">
      <w:pPr>
        <w:suppressAutoHyphens/>
        <w:spacing w:line="360" w:lineRule="auto"/>
        <w:ind w:firstLine="0"/>
        <w:jc w:val="center"/>
        <w:rPr>
          <w:sz w:val="28"/>
          <w:szCs w:val="28"/>
        </w:rPr>
      </w:pPr>
    </w:p>
    <w:p w:rsidR="00CF0210" w:rsidRDefault="00260AED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113F50" w:rsidRPr="00113F50" w:rsidRDefault="00113F50" w:rsidP="00260AED">
      <w:pPr>
        <w:suppressAutoHyphens/>
        <w:spacing w:line="360" w:lineRule="auto"/>
        <w:jc w:val="both"/>
        <w:rPr>
          <w:sz w:val="28"/>
          <w:szCs w:val="28"/>
        </w:rPr>
      </w:pPr>
      <w:r w:rsidRPr="00113F50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Берг О.Я, Нагевич Ю.М. Механические свойства стеклопластиковой арматуры </w:t>
      </w:r>
      <w:r w:rsidR="001554F3">
        <w:rPr>
          <w:sz w:val="28"/>
          <w:szCs w:val="28"/>
        </w:rPr>
        <w:t>больших сечений</w:t>
      </w:r>
      <w:r w:rsidR="00485990">
        <w:rPr>
          <w:sz w:val="28"/>
          <w:szCs w:val="28"/>
        </w:rPr>
        <w:t xml:space="preserve"> </w:t>
      </w:r>
      <w:r w:rsidR="001554F3">
        <w:rPr>
          <w:sz w:val="28"/>
          <w:szCs w:val="28"/>
        </w:rPr>
        <w:t>/</w:t>
      </w:r>
      <w:r w:rsidR="00E15707">
        <w:rPr>
          <w:sz w:val="28"/>
          <w:szCs w:val="28"/>
        </w:rPr>
        <w:t>/</w:t>
      </w:r>
      <w:r w:rsidR="00485990">
        <w:rPr>
          <w:sz w:val="28"/>
          <w:szCs w:val="28"/>
        </w:rPr>
        <w:t xml:space="preserve"> </w:t>
      </w:r>
      <w:r w:rsidR="001554F3">
        <w:rPr>
          <w:sz w:val="28"/>
          <w:szCs w:val="28"/>
        </w:rPr>
        <w:t>Бетон и железобетон</w:t>
      </w:r>
      <w:r w:rsidR="0054271C">
        <w:rPr>
          <w:sz w:val="28"/>
          <w:szCs w:val="28"/>
        </w:rPr>
        <w:t xml:space="preserve"> –</w:t>
      </w:r>
      <w:r w:rsidR="00925BB3" w:rsidRPr="00925BB3">
        <w:rPr>
          <w:sz w:val="28"/>
          <w:szCs w:val="28"/>
        </w:rPr>
        <w:t xml:space="preserve"> </w:t>
      </w:r>
      <w:r w:rsidR="00AD50E8">
        <w:rPr>
          <w:sz w:val="28"/>
          <w:szCs w:val="28"/>
        </w:rPr>
        <w:t>№ 12</w:t>
      </w:r>
      <w:r w:rsidR="0054271C">
        <w:rPr>
          <w:sz w:val="28"/>
          <w:szCs w:val="28"/>
        </w:rPr>
        <w:t xml:space="preserve"> –</w:t>
      </w:r>
      <w:r w:rsidR="00AD50E8">
        <w:rPr>
          <w:sz w:val="28"/>
          <w:szCs w:val="28"/>
        </w:rPr>
        <w:t xml:space="preserve">1964 </w:t>
      </w:r>
      <w:r w:rsidR="0054271C">
        <w:rPr>
          <w:sz w:val="28"/>
          <w:szCs w:val="28"/>
        </w:rPr>
        <w:t>–</w:t>
      </w:r>
      <w:r w:rsidR="001554F3">
        <w:rPr>
          <w:sz w:val="28"/>
          <w:szCs w:val="28"/>
        </w:rPr>
        <w:t xml:space="preserve"> </w:t>
      </w:r>
      <w:r w:rsidR="00485990">
        <w:rPr>
          <w:sz w:val="28"/>
          <w:szCs w:val="28"/>
        </w:rPr>
        <w:t>С</w:t>
      </w:r>
      <w:r w:rsidR="001554F3">
        <w:rPr>
          <w:sz w:val="28"/>
          <w:szCs w:val="28"/>
        </w:rPr>
        <w:t xml:space="preserve">. 532-535. </w:t>
      </w:r>
    </w:p>
    <w:p w:rsidR="002C3CD1" w:rsidRDefault="001554F3" w:rsidP="00260AED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5E50">
        <w:rPr>
          <w:sz w:val="28"/>
          <w:szCs w:val="28"/>
        </w:rPr>
        <w:t xml:space="preserve"> </w:t>
      </w:r>
      <w:r w:rsidR="00265E0D">
        <w:rPr>
          <w:sz w:val="28"/>
          <w:szCs w:val="28"/>
        </w:rPr>
        <w:t xml:space="preserve">Р-16-78 </w:t>
      </w:r>
      <w:r w:rsidR="00E65E50">
        <w:rPr>
          <w:sz w:val="28"/>
          <w:szCs w:val="28"/>
        </w:rPr>
        <w:t>Рекомендации по расчёту конструкций с</w:t>
      </w:r>
      <w:r w:rsidR="00265E0D">
        <w:rPr>
          <w:sz w:val="28"/>
          <w:szCs w:val="28"/>
        </w:rPr>
        <w:t>о стеклопластиковой арматурой.  –</w:t>
      </w:r>
      <w:r w:rsidR="00E65E50">
        <w:rPr>
          <w:sz w:val="28"/>
          <w:szCs w:val="28"/>
        </w:rPr>
        <w:t xml:space="preserve"> </w:t>
      </w:r>
      <w:r w:rsidR="00265E0D">
        <w:rPr>
          <w:sz w:val="28"/>
          <w:szCs w:val="28"/>
        </w:rPr>
        <w:t xml:space="preserve">М.: </w:t>
      </w:r>
      <w:r w:rsidR="00E65E50">
        <w:rPr>
          <w:sz w:val="28"/>
          <w:szCs w:val="28"/>
        </w:rPr>
        <w:t>НИИЖБ, Институт строительства и архитектуры Госстроя БССР (ИСиА), 1978</w:t>
      </w:r>
      <w:r w:rsidR="00421874">
        <w:rPr>
          <w:sz w:val="28"/>
          <w:szCs w:val="28"/>
        </w:rPr>
        <w:t>.</w:t>
      </w:r>
      <w:r w:rsidR="00265E0D">
        <w:rPr>
          <w:sz w:val="28"/>
          <w:szCs w:val="28"/>
        </w:rPr>
        <w:t xml:space="preserve"> – 21 с.</w:t>
      </w:r>
    </w:p>
    <w:p w:rsidR="000D4059" w:rsidRPr="00666C2E" w:rsidRDefault="000D4059" w:rsidP="00260AED">
      <w:pPr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val="en-US" w:eastAsia="ru-RU"/>
        </w:rPr>
      </w:pPr>
      <w:r w:rsidRPr="000D4059">
        <w:rPr>
          <w:rFonts w:eastAsia="Times New Roman"/>
          <w:bCs/>
          <w:sz w:val="28"/>
          <w:szCs w:val="28"/>
          <w:lang w:val="en-US" w:eastAsia="ru-RU"/>
        </w:rPr>
        <w:t>3</w:t>
      </w:r>
      <w:r w:rsidRPr="00666C2E">
        <w:rPr>
          <w:rFonts w:eastAsia="Times New Roman"/>
          <w:bCs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ACI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440.1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R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>-06</w:t>
      </w:r>
      <w:r>
        <w:rPr>
          <w:rFonts w:eastAsia="Times New Roman"/>
          <w:color w:val="000000"/>
          <w:sz w:val="28"/>
          <w:szCs w:val="28"/>
          <w:lang w:val="en-US" w:eastAsia="ru-RU"/>
        </w:rPr>
        <w:t xml:space="preserve"> (2006) 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«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Guide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for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the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Design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and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Construction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of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Concrete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Reinforced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with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FRP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Bars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», </w:t>
      </w:r>
      <w:r>
        <w:rPr>
          <w:rFonts w:eastAsia="Times New Roman"/>
          <w:color w:val="000000"/>
          <w:sz w:val="28"/>
          <w:szCs w:val="28"/>
          <w:lang w:val="en-US" w:eastAsia="ru-RU"/>
        </w:rPr>
        <w:t>ACI Committee 440, American Concrete I</w:t>
      </w:r>
      <w:r>
        <w:rPr>
          <w:rFonts w:eastAsia="Times New Roman"/>
          <w:color w:val="000000"/>
          <w:sz w:val="28"/>
          <w:szCs w:val="28"/>
          <w:lang w:val="en-US" w:eastAsia="ru-RU"/>
        </w:rPr>
        <w:t>n</w:t>
      </w:r>
      <w:r>
        <w:rPr>
          <w:rFonts w:eastAsia="Times New Roman"/>
          <w:color w:val="000000"/>
          <w:sz w:val="28"/>
          <w:szCs w:val="28"/>
          <w:lang w:val="en-US" w:eastAsia="ru-RU"/>
        </w:rPr>
        <w:t>stitute (ACI)</w:t>
      </w:r>
    </w:p>
    <w:p w:rsidR="000D4059" w:rsidRPr="00666C2E" w:rsidRDefault="000D4059" w:rsidP="00260AED">
      <w:pPr>
        <w:suppressAutoHyphens/>
        <w:spacing w:line="360" w:lineRule="auto"/>
        <w:jc w:val="both"/>
        <w:rPr>
          <w:rFonts w:eastAsia="Times New Roman"/>
          <w:color w:val="000000"/>
          <w:sz w:val="28"/>
          <w:szCs w:val="28"/>
          <w:lang w:val="en-US" w:eastAsia="ru-RU"/>
        </w:rPr>
      </w:pPr>
      <w:r w:rsidRPr="000D4059">
        <w:rPr>
          <w:rFonts w:eastAsia="Times New Roman"/>
          <w:color w:val="000000"/>
          <w:sz w:val="28"/>
          <w:szCs w:val="28"/>
          <w:lang w:val="en-US" w:eastAsia="ru-RU"/>
        </w:rPr>
        <w:lastRenderedPageBreak/>
        <w:t>4</w:t>
      </w:r>
      <w:r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ACI</w:t>
      </w:r>
      <w:r>
        <w:rPr>
          <w:rFonts w:eastAsia="Times New Roman"/>
          <w:color w:val="000000"/>
          <w:sz w:val="28"/>
          <w:szCs w:val="28"/>
          <w:lang w:val="en-US" w:eastAsia="ru-RU"/>
        </w:rPr>
        <w:t xml:space="preserve"> 440.3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R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>-0</w:t>
      </w:r>
      <w:r>
        <w:rPr>
          <w:rFonts w:eastAsia="Times New Roman"/>
          <w:color w:val="000000"/>
          <w:sz w:val="28"/>
          <w:szCs w:val="28"/>
          <w:lang w:val="en-US" w:eastAsia="ru-RU"/>
        </w:rPr>
        <w:t xml:space="preserve">4 (2004) 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="00F02A68">
        <w:rPr>
          <w:rFonts w:eastAsia="Times New Roman"/>
          <w:color w:val="000000"/>
          <w:sz w:val="28"/>
          <w:szCs w:val="28"/>
          <w:lang w:val="en-US" w:eastAsia="ru-RU"/>
        </w:rPr>
        <w:t>“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Guide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val="en-US" w:eastAsia="ru-RU"/>
        </w:rPr>
        <w:t xml:space="preserve"> Test Methods for  Fiber-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 xml:space="preserve">Reinforced </w:t>
      </w:r>
      <w:r>
        <w:rPr>
          <w:rFonts w:eastAsia="Times New Roman"/>
          <w:color w:val="000000"/>
          <w:sz w:val="28"/>
          <w:szCs w:val="28"/>
          <w:lang w:val="en-US" w:eastAsia="ru-RU"/>
        </w:rPr>
        <w:t>Polymers (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FRP</w:t>
      </w:r>
      <w:r>
        <w:rPr>
          <w:rFonts w:eastAsia="Times New Roman"/>
          <w:color w:val="000000"/>
          <w:sz w:val="28"/>
          <w:szCs w:val="28"/>
          <w:lang w:val="en-US" w:eastAsia="ru-RU"/>
        </w:rPr>
        <w:t xml:space="preserve">s)   for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Reinforc</w:t>
      </w:r>
      <w:r>
        <w:rPr>
          <w:rFonts w:eastAsia="Times New Roman"/>
          <w:color w:val="000000"/>
          <w:sz w:val="28"/>
          <w:szCs w:val="28"/>
          <w:lang w:val="en-US" w:eastAsia="ru-RU"/>
        </w:rPr>
        <w:t xml:space="preserve">ing or Strengthening   </w:t>
      </w:r>
      <w:r w:rsidRPr="00307F5D">
        <w:rPr>
          <w:rFonts w:eastAsia="Times New Roman"/>
          <w:color w:val="000000"/>
          <w:sz w:val="28"/>
          <w:szCs w:val="28"/>
          <w:lang w:val="en-US" w:eastAsia="ru-RU"/>
        </w:rPr>
        <w:t>Concrete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val="en-US" w:eastAsia="ru-RU"/>
        </w:rPr>
        <w:t>Structures</w:t>
      </w:r>
      <w:r w:rsidR="00F02A68">
        <w:rPr>
          <w:rFonts w:eastAsia="Times New Roman"/>
          <w:color w:val="000000"/>
          <w:sz w:val="28"/>
          <w:szCs w:val="28"/>
          <w:lang w:val="en-US" w:eastAsia="ru-RU"/>
        </w:rPr>
        <w:t>”</w:t>
      </w:r>
      <w:r w:rsidRPr="00666C2E">
        <w:rPr>
          <w:rFonts w:eastAsia="Times New Roman"/>
          <w:color w:val="000000"/>
          <w:sz w:val="28"/>
          <w:szCs w:val="28"/>
          <w:lang w:val="en-US"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lang w:val="en-US" w:eastAsia="ru-RU"/>
        </w:rPr>
        <w:t xml:space="preserve"> Ame</w:t>
      </w:r>
      <w:r>
        <w:rPr>
          <w:rFonts w:eastAsia="Times New Roman"/>
          <w:color w:val="000000"/>
          <w:sz w:val="28"/>
          <w:szCs w:val="28"/>
          <w:lang w:val="en-US" w:eastAsia="ru-RU"/>
        </w:rPr>
        <w:t>r</w:t>
      </w:r>
      <w:r>
        <w:rPr>
          <w:rFonts w:eastAsia="Times New Roman"/>
          <w:color w:val="000000"/>
          <w:sz w:val="28"/>
          <w:szCs w:val="28"/>
          <w:lang w:val="en-US" w:eastAsia="ru-RU"/>
        </w:rPr>
        <w:t>ican Concrete Institute, Farmington Hills, MI, USA</w:t>
      </w:r>
    </w:p>
    <w:p w:rsidR="000D4059" w:rsidRDefault="000D4059" w:rsidP="00260AED">
      <w:pPr>
        <w:suppressAutoHyphens/>
        <w:spacing w:line="360" w:lineRule="auto"/>
        <w:jc w:val="both"/>
        <w:outlineLvl w:val="1"/>
        <w:rPr>
          <w:rFonts w:eastAsia="Times New Roman"/>
          <w:bCs/>
          <w:sz w:val="28"/>
          <w:szCs w:val="28"/>
          <w:lang w:val="en-US" w:eastAsia="ru-RU"/>
        </w:rPr>
      </w:pPr>
      <w:r w:rsidRPr="000D4059">
        <w:rPr>
          <w:rFonts w:eastAsia="Times New Roman"/>
          <w:bCs/>
          <w:sz w:val="28"/>
          <w:szCs w:val="28"/>
          <w:lang w:val="en-US" w:eastAsia="ru-RU"/>
        </w:rPr>
        <w:t>5</w:t>
      </w:r>
      <w:r w:rsidR="001F4E8A" w:rsidRPr="001F4E8A">
        <w:rPr>
          <w:rFonts w:eastAsia="Times New Roman"/>
          <w:b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sz w:val="28"/>
          <w:szCs w:val="28"/>
          <w:lang w:val="en-US" w:eastAsia="ru-RU"/>
        </w:rPr>
        <w:t>CAN/CSA-S806-02  A National</w:t>
      </w:r>
      <w:r w:rsidRPr="00BF1029">
        <w:rPr>
          <w:rFonts w:eastAsia="Times New Roman"/>
          <w:b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sz w:val="28"/>
          <w:szCs w:val="28"/>
          <w:lang w:val="en-US" w:eastAsia="ru-RU"/>
        </w:rPr>
        <w:t>Standard</w:t>
      </w:r>
      <w:r w:rsidRPr="00BF1029">
        <w:rPr>
          <w:rFonts w:eastAsia="Times New Roman"/>
          <w:b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sz w:val="28"/>
          <w:szCs w:val="28"/>
          <w:lang w:val="en-US" w:eastAsia="ru-RU"/>
        </w:rPr>
        <w:t>of</w:t>
      </w:r>
      <w:r w:rsidRPr="00BF1029">
        <w:rPr>
          <w:rFonts w:eastAsia="Times New Roman"/>
          <w:b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sz w:val="28"/>
          <w:szCs w:val="28"/>
          <w:lang w:val="en-US" w:eastAsia="ru-RU"/>
        </w:rPr>
        <w:t>Canada. “Design and Construction of Building Components with Fibre-Reiforced Polymers”, Canadian Standards Association, Ontario.</w:t>
      </w:r>
    </w:p>
    <w:p w:rsidR="000D4059" w:rsidRPr="00AC0841" w:rsidRDefault="000D4059" w:rsidP="00260AE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D4059">
        <w:rPr>
          <w:sz w:val="28"/>
          <w:szCs w:val="28"/>
          <w:lang w:val="en-US"/>
        </w:rPr>
        <w:t>6</w:t>
      </w:r>
      <w:r w:rsidRPr="00AC084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ISO 10406 -1: 2008 (E) Fibre-reinforced</w:t>
      </w:r>
      <w:r w:rsidRPr="00AC084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polymer (FRP) </w:t>
      </w:r>
      <w:r w:rsidR="009432C8">
        <w:rPr>
          <w:sz w:val="28"/>
          <w:szCs w:val="28"/>
          <w:lang w:val="en-US"/>
        </w:rPr>
        <w:t>reinforcement of</w:t>
      </w:r>
      <w:r>
        <w:rPr>
          <w:sz w:val="28"/>
          <w:szCs w:val="28"/>
          <w:lang w:val="en-US"/>
        </w:rPr>
        <w:t xml:space="preserve"> concrete – Test methods – Part 1: FRP bars and grids.</w:t>
      </w:r>
    </w:p>
    <w:p w:rsidR="00652F6E" w:rsidRPr="00652F6E" w:rsidRDefault="00652F6E" w:rsidP="00260AED">
      <w:pPr>
        <w:suppressAutoHyphens/>
        <w:spacing w:line="360" w:lineRule="auto"/>
        <w:jc w:val="both"/>
        <w:outlineLvl w:val="1"/>
        <w:rPr>
          <w:rFonts w:eastAsia="Times New Roman"/>
          <w:bCs/>
          <w:sz w:val="28"/>
          <w:szCs w:val="28"/>
          <w:lang w:val="en-US" w:eastAsia="ru-RU"/>
        </w:rPr>
      </w:pPr>
      <w:r w:rsidRPr="00652F6E">
        <w:rPr>
          <w:rFonts w:eastAsia="Times New Roman"/>
          <w:bCs/>
          <w:sz w:val="28"/>
          <w:szCs w:val="28"/>
          <w:lang w:val="en-US" w:eastAsia="ru-RU"/>
        </w:rPr>
        <w:t xml:space="preserve">7 </w:t>
      </w:r>
      <w:r>
        <w:rPr>
          <w:rFonts w:eastAsia="Times New Roman"/>
          <w:bCs/>
          <w:sz w:val="28"/>
          <w:szCs w:val="28"/>
          <w:lang w:val="en-US" w:eastAsia="ru-RU"/>
        </w:rPr>
        <w:t xml:space="preserve">CNR-DT 203/2006 “Guide for the Design and Construction of Concrete Structures Reinforced with Fiber-Reinforced </w:t>
      </w:r>
      <w:r w:rsidR="005C5AF9">
        <w:rPr>
          <w:rFonts w:eastAsia="Times New Roman"/>
          <w:bCs/>
          <w:sz w:val="28"/>
          <w:szCs w:val="28"/>
          <w:lang w:val="en-US" w:eastAsia="ru-RU"/>
        </w:rPr>
        <w:t>Polymer</w:t>
      </w:r>
      <w:r>
        <w:rPr>
          <w:rFonts w:eastAsia="Times New Roman"/>
          <w:bCs/>
          <w:sz w:val="28"/>
          <w:szCs w:val="28"/>
          <w:lang w:val="en-US" w:eastAsia="ru-RU"/>
        </w:rPr>
        <w:t xml:space="preserve"> Bars”</w:t>
      </w:r>
      <w:r w:rsidR="00F02A68">
        <w:rPr>
          <w:rFonts w:eastAsia="Times New Roman"/>
          <w:bCs/>
          <w:sz w:val="28"/>
          <w:szCs w:val="28"/>
          <w:lang w:val="en-US" w:eastAsia="ru-RU"/>
        </w:rPr>
        <w:t>, Advisory Committee on Technical Recommendation for Construction</w:t>
      </w:r>
      <w:r w:rsidR="008138CD">
        <w:rPr>
          <w:rFonts w:eastAsia="Times New Roman"/>
          <w:bCs/>
          <w:sz w:val="28"/>
          <w:szCs w:val="28"/>
          <w:lang w:val="en-US" w:eastAsia="ru-RU"/>
        </w:rPr>
        <w:t>, ROME – CNR June 2007.</w:t>
      </w:r>
    </w:p>
    <w:p w:rsidR="008138CD" w:rsidRDefault="005C5AF9" w:rsidP="00260AED">
      <w:pPr>
        <w:suppressAutoHyphens/>
        <w:spacing w:line="360" w:lineRule="auto"/>
        <w:jc w:val="both"/>
        <w:outlineLvl w:val="1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 xml:space="preserve">8 Japan Society of Civil Engineers (JSCE), 1997b, </w:t>
      </w:r>
      <w:r w:rsidR="007C0CFB">
        <w:rPr>
          <w:rFonts w:eastAsia="Times New Roman"/>
          <w:bCs/>
          <w:sz w:val="28"/>
          <w:szCs w:val="28"/>
          <w:lang w:val="en-US" w:eastAsia="ru-RU"/>
        </w:rPr>
        <w:t>“</w:t>
      </w:r>
      <w:r>
        <w:rPr>
          <w:rFonts w:eastAsia="Times New Roman"/>
          <w:bCs/>
          <w:sz w:val="28"/>
          <w:szCs w:val="28"/>
          <w:lang w:val="en-US" w:eastAsia="ru-RU"/>
        </w:rPr>
        <w:t xml:space="preserve">Recommendation </w:t>
      </w:r>
      <w:r w:rsidR="009432C8">
        <w:rPr>
          <w:rFonts w:eastAsia="Times New Roman"/>
          <w:bCs/>
          <w:sz w:val="28"/>
          <w:szCs w:val="28"/>
          <w:lang w:val="en-US" w:eastAsia="ru-RU"/>
        </w:rPr>
        <w:t>for Design</w:t>
      </w:r>
      <w:r>
        <w:rPr>
          <w:rFonts w:eastAsia="Times New Roman"/>
          <w:bCs/>
          <w:sz w:val="28"/>
          <w:szCs w:val="28"/>
          <w:lang w:val="en-US" w:eastAsia="ru-RU"/>
        </w:rPr>
        <w:t xml:space="preserve"> and Construction of Concrete Structures </w:t>
      </w:r>
      <w:r w:rsidR="007C0CFB">
        <w:rPr>
          <w:rFonts w:eastAsia="Times New Roman"/>
          <w:bCs/>
          <w:sz w:val="28"/>
          <w:szCs w:val="28"/>
          <w:lang w:val="en-US" w:eastAsia="ru-RU"/>
        </w:rPr>
        <w:t xml:space="preserve">Using </w:t>
      </w:r>
      <w:r>
        <w:rPr>
          <w:rFonts w:eastAsia="Times New Roman"/>
          <w:bCs/>
          <w:sz w:val="28"/>
          <w:szCs w:val="28"/>
          <w:lang w:val="en-US" w:eastAsia="ru-RU"/>
        </w:rPr>
        <w:t>Fiber</w:t>
      </w:r>
      <w:r w:rsidR="007C0CFB">
        <w:rPr>
          <w:rFonts w:eastAsia="Times New Roman"/>
          <w:b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sz w:val="28"/>
          <w:szCs w:val="28"/>
          <w:lang w:val="en-US" w:eastAsia="ru-RU"/>
        </w:rPr>
        <w:t>Reinforc</w:t>
      </w:r>
      <w:r w:rsidR="007C0CFB">
        <w:rPr>
          <w:rFonts w:eastAsia="Times New Roman"/>
          <w:bCs/>
          <w:sz w:val="28"/>
          <w:szCs w:val="28"/>
          <w:lang w:val="en-US" w:eastAsia="ru-RU"/>
        </w:rPr>
        <w:t>ing Materials”, Concrete Engineering Series No. 23, 325 pp/</w:t>
      </w:r>
    </w:p>
    <w:p w:rsidR="000D4059" w:rsidRPr="006413DA" w:rsidRDefault="001F4E8A" w:rsidP="00260AED">
      <w:pPr>
        <w:suppressAutoHyphens/>
        <w:spacing w:line="360" w:lineRule="auto"/>
        <w:jc w:val="both"/>
        <w:outlineLvl w:val="1"/>
        <w:rPr>
          <w:rFonts w:eastAsia="Times New Roman"/>
          <w:bCs/>
          <w:sz w:val="28"/>
          <w:szCs w:val="28"/>
          <w:lang w:val="en-US" w:eastAsia="ru-RU"/>
        </w:rPr>
      </w:pPr>
      <w:r w:rsidRPr="001F4E8A">
        <w:rPr>
          <w:rFonts w:eastAsia="Times New Roman"/>
          <w:bCs/>
          <w:sz w:val="28"/>
          <w:szCs w:val="28"/>
          <w:lang w:val="en-US" w:eastAsia="ru-RU"/>
        </w:rPr>
        <w:t>9</w:t>
      </w:r>
      <w:r w:rsidR="000D4059">
        <w:rPr>
          <w:rFonts w:eastAsia="Times New Roman"/>
          <w:bCs/>
          <w:sz w:val="28"/>
          <w:szCs w:val="28"/>
          <w:lang w:val="en-US" w:eastAsia="ru-RU"/>
        </w:rPr>
        <w:t xml:space="preserve"> Benmokrane, B., Desgagne, G., and Lackey, T., 2004, “Design, Cons-truction and Monitoring of Four Innovative  Bridge Decks Using Non-Corrosive FRP Composite Bars,” 2004 Annual Conference of the Transportation Association of Canada, Quebec City, Quebec, Canada</w:t>
      </w:r>
      <w:r w:rsidR="000D4059" w:rsidRPr="006413DA">
        <w:rPr>
          <w:rFonts w:eastAsia="Times New Roman"/>
          <w:bCs/>
          <w:sz w:val="28"/>
          <w:szCs w:val="28"/>
          <w:lang w:val="en-US" w:eastAsia="ru-RU"/>
        </w:rPr>
        <w:t>.</w:t>
      </w:r>
    </w:p>
    <w:p w:rsidR="002C3CD1" w:rsidRDefault="001F4E8A" w:rsidP="00260AED">
      <w:pPr>
        <w:suppressAutoHyphens/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10 </w:t>
      </w:r>
      <w:r w:rsidR="00C42BC7">
        <w:rPr>
          <w:sz w:val="28"/>
          <w:szCs w:val="28"/>
        </w:rPr>
        <w:t>ГОСТ 5781</w:t>
      </w:r>
      <w:r w:rsidR="002C3CD1">
        <w:rPr>
          <w:sz w:val="28"/>
          <w:szCs w:val="28"/>
        </w:rPr>
        <w:t xml:space="preserve"> – 82 </w:t>
      </w:r>
      <w:r w:rsidR="00C42BC7" w:rsidRPr="00C42BC7">
        <w:rPr>
          <w:bCs/>
          <w:sz w:val="28"/>
          <w:szCs w:val="28"/>
        </w:rPr>
        <w:t>Сталь</w:t>
      </w:r>
      <w:r w:rsidR="002C3CD1" w:rsidRPr="00C42BC7">
        <w:rPr>
          <w:bCs/>
          <w:sz w:val="28"/>
          <w:szCs w:val="28"/>
        </w:rPr>
        <w:t xml:space="preserve"> </w:t>
      </w:r>
      <w:r w:rsidR="00C42BC7" w:rsidRPr="00C42BC7">
        <w:rPr>
          <w:bCs/>
          <w:sz w:val="28"/>
          <w:szCs w:val="28"/>
        </w:rPr>
        <w:t>горячекатаная для армирования</w:t>
      </w:r>
      <w:r w:rsidR="00C42BC7">
        <w:rPr>
          <w:bCs/>
          <w:sz w:val="28"/>
          <w:szCs w:val="28"/>
        </w:rPr>
        <w:t xml:space="preserve"> </w:t>
      </w:r>
      <w:r w:rsidR="00C42BC7" w:rsidRPr="00C42BC7">
        <w:rPr>
          <w:bCs/>
          <w:sz w:val="28"/>
          <w:szCs w:val="28"/>
        </w:rPr>
        <w:t>железобетонных конструкций.</w:t>
      </w:r>
      <w:r w:rsidR="002C3CD1" w:rsidRPr="00C42BC7">
        <w:rPr>
          <w:bCs/>
          <w:sz w:val="28"/>
          <w:szCs w:val="28"/>
        </w:rPr>
        <w:t xml:space="preserve"> Технические </w:t>
      </w:r>
      <w:r w:rsidR="00C42BC7" w:rsidRPr="00C42BC7">
        <w:rPr>
          <w:bCs/>
          <w:sz w:val="28"/>
          <w:szCs w:val="28"/>
        </w:rPr>
        <w:t>условия</w:t>
      </w:r>
      <w:r w:rsidR="00C42BC7">
        <w:rPr>
          <w:bCs/>
          <w:sz w:val="28"/>
          <w:szCs w:val="28"/>
        </w:rPr>
        <w:t>.</w:t>
      </w:r>
    </w:p>
    <w:p w:rsidR="00C42BC7" w:rsidRDefault="001F4E8A" w:rsidP="00260AE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11</w:t>
      </w:r>
      <w:r w:rsidR="00C42BC7">
        <w:rPr>
          <w:bCs/>
          <w:sz w:val="28"/>
          <w:szCs w:val="28"/>
        </w:rPr>
        <w:t xml:space="preserve"> </w:t>
      </w:r>
      <w:r w:rsidR="00CF5582">
        <w:rPr>
          <w:sz w:val="28"/>
          <w:szCs w:val="28"/>
        </w:rPr>
        <w:t>ГОСТ 15139 – 69 Пластмассы. Методы определения плотности (объёмной массы).</w:t>
      </w:r>
    </w:p>
    <w:p w:rsidR="00AC287E" w:rsidRPr="00362162" w:rsidRDefault="00E96E2D" w:rsidP="00260AED">
      <w:pPr>
        <w:suppressAutoHyphens/>
        <w:spacing w:line="360" w:lineRule="auto"/>
        <w:jc w:val="both"/>
        <w:outlineLvl w:val="1"/>
        <w:rPr>
          <w:rFonts w:eastAsia="Times New Roman"/>
          <w:b/>
          <w:bCs/>
          <w:sz w:val="27"/>
          <w:szCs w:val="27"/>
          <w:lang w:eastAsia="ru-RU"/>
        </w:rPr>
      </w:pPr>
      <w:r>
        <w:rPr>
          <w:sz w:val="28"/>
          <w:szCs w:val="28"/>
        </w:rPr>
        <w:t>12</w:t>
      </w:r>
      <w:r w:rsidR="00AC287E">
        <w:rPr>
          <w:sz w:val="28"/>
          <w:szCs w:val="28"/>
        </w:rPr>
        <w:t xml:space="preserve"> </w:t>
      </w:r>
      <w:r w:rsidR="00AC287E" w:rsidRPr="00AC287E">
        <w:rPr>
          <w:rFonts w:eastAsia="Times New Roman"/>
          <w:bCs/>
          <w:sz w:val="28"/>
          <w:szCs w:val="28"/>
          <w:lang w:eastAsia="ru-RU"/>
        </w:rPr>
        <w:t>ГОСТ 32492-2013</w:t>
      </w:r>
      <w:r w:rsidR="00AC287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AC287E" w:rsidRPr="00AC287E">
        <w:rPr>
          <w:rFonts w:eastAsia="Times New Roman"/>
          <w:bCs/>
          <w:sz w:val="28"/>
          <w:szCs w:val="28"/>
          <w:lang w:eastAsia="ru-RU"/>
        </w:rPr>
        <w:t>Арматура композитная полимерная для армирования бетонных конструкций. Методы определения физико-механических характеристик</w:t>
      </w:r>
      <w:r w:rsidR="00AC287E">
        <w:rPr>
          <w:rFonts w:eastAsia="Times New Roman"/>
          <w:bCs/>
          <w:sz w:val="28"/>
          <w:szCs w:val="28"/>
          <w:lang w:eastAsia="ru-RU"/>
        </w:rPr>
        <w:t>.</w:t>
      </w:r>
    </w:p>
    <w:p w:rsidR="00AC287E" w:rsidRDefault="00E96E2D" w:rsidP="00260AED">
      <w:pPr>
        <w:suppressAutoHyphens/>
        <w:spacing w:line="360" w:lineRule="auto"/>
        <w:jc w:val="both"/>
        <w:outlineLvl w:val="1"/>
        <w:rPr>
          <w:rFonts w:eastAsia="Times New Roman"/>
          <w:bCs/>
          <w:sz w:val="28"/>
          <w:szCs w:val="28"/>
          <w:lang w:eastAsia="ru-RU"/>
        </w:rPr>
      </w:pPr>
      <w:r>
        <w:rPr>
          <w:sz w:val="28"/>
          <w:szCs w:val="28"/>
        </w:rPr>
        <w:t>13</w:t>
      </w:r>
      <w:r w:rsidR="00AC287E" w:rsidRPr="00AC287E">
        <w:rPr>
          <w:rFonts w:eastAsia="Times New Roman"/>
          <w:bCs/>
          <w:sz w:val="28"/>
          <w:szCs w:val="28"/>
          <w:lang w:eastAsia="ru-RU"/>
        </w:rPr>
        <w:t>ГОСТ 324</w:t>
      </w:r>
      <w:r w:rsidR="00AC287E">
        <w:rPr>
          <w:rFonts w:eastAsia="Times New Roman"/>
          <w:bCs/>
          <w:sz w:val="28"/>
          <w:szCs w:val="28"/>
          <w:lang w:eastAsia="ru-RU"/>
        </w:rPr>
        <w:t>86</w:t>
      </w:r>
      <w:r w:rsidR="00AC287E" w:rsidRPr="00AC287E">
        <w:rPr>
          <w:rFonts w:eastAsia="Times New Roman"/>
          <w:bCs/>
          <w:sz w:val="28"/>
          <w:szCs w:val="28"/>
          <w:lang w:eastAsia="ru-RU"/>
        </w:rPr>
        <w:t>-2013</w:t>
      </w:r>
      <w:r w:rsidR="00AC287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AC287E" w:rsidRPr="00AC287E">
        <w:rPr>
          <w:rFonts w:eastAsia="Times New Roman"/>
          <w:bCs/>
          <w:sz w:val="28"/>
          <w:szCs w:val="28"/>
          <w:lang w:eastAsia="ru-RU"/>
        </w:rPr>
        <w:t>Арматура композитная полимерная для армирования бетонных конструкций. Методы определения характеристик</w:t>
      </w:r>
      <w:r w:rsidR="00AC287E">
        <w:rPr>
          <w:rFonts w:eastAsia="Times New Roman"/>
          <w:bCs/>
          <w:sz w:val="28"/>
          <w:szCs w:val="28"/>
          <w:lang w:eastAsia="ru-RU"/>
        </w:rPr>
        <w:t xml:space="preserve"> долг</w:t>
      </w:r>
      <w:r w:rsidR="00AC287E">
        <w:rPr>
          <w:rFonts w:eastAsia="Times New Roman"/>
          <w:bCs/>
          <w:sz w:val="28"/>
          <w:szCs w:val="28"/>
          <w:lang w:eastAsia="ru-RU"/>
        </w:rPr>
        <w:t>о</w:t>
      </w:r>
      <w:r w:rsidR="00AC287E">
        <w:rPr>
          <w:rFonts w:eastAsia="Times New Roman"/>
          <w:bCs/>
          <w:sz w:val="28"/>
          <w:szCs w:val="28"/>
          <w:lang w:eastAsia="ru-RU"/>
        </w:rPr>
        <w:t>вечности.</w:t>
      </w:r>
    </w:p>
    <w:p w:rsidR="00AC287E" w:rsidRDefault="004B4FB0" w:rsidP="00260AED">
      <w:pPr>
        <w:suppressAutoHyphens/>
        <w:spacing w:line="360" w:lineRule="auto"/>
        <w:jc w:val="both"/>
        <w:outlineLvl w:val="1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lastRenderedPageBreak/>
        <w:t>1</w:t>
      </w:r>
      <w:r w:rsidR="00E96E2D">
        <w:rPr>
          <w:rFonts w:eastAsia="Times New Roman"/>
          <w:bCs/>
          <w:sz w:val="28"/>
          <w:szCs w:val="28"/>
          <w:lang w:eastAsia="ru-RU"/>
        </w:rPr>
        <w:t>4</w:t>
      </w:r>
      <w:r w:rsidR="00AC287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AC287E">
        <w:rPr>
          <w:sz w:val="28"/>
          <w:szCs w:val="28"/>
        </w:rPr>
        <w:t xml:space="preserve"> </w:t>
      </w:r>
      <w:r w:rsidR="00AC287E" w:rsidRPr="00AC287E">
        <w:rPr>
          <w:rFonts w:eastAsia="Times New Roman"/>
          <w:bCs/>
          <w:sz w:val="28"/>
          <w:szCs w:val="28"/>
          <w:lang w:eastAsia="ru-RU"/>
        </w:rPr>
        <w:t>ГОСТ 324</w:t>
      </w:r>
      <w:r w:rsidR="00AC287E">
        <w:rPr>
          <w:rFonts w:eastAsia="Times New Roman"/>
          <w:bCs/>
          <w:sz w:val="28"/>
          <w:szCs w:val="28"/>
          <w:lang w:eastAsia="ru-RU"/>
        </w:rPr>
        <w:t>87</w:t>
      </w:r>
      <w:r w:rsidR="00AC287E" w:rsidRPr="00AC287E">
        <w:rPr>
          <w:rFonts w:eastAsia="Times New Roman"/>
          <w:bCs/>
          <w:sz w:val="28"/>
          <w:szCs w:val="28"/>
          <w:lang w:eastAsia="ru-RU"/>
        </w:rPr>
        <w:t>-2013</w:t>
      </w:r>
      <w:r w:rsidR="00AC287E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AC287E" w:rsidRPr="00AC287E">
        <w:rPr>
          <w:rFonts w:eastAsia="Times New Roman"/>
          <w:bCs/>
          <w:sz w:val="28"/>
          <w:szCs w:val="28"/>
          <w:lang w:eastAsia="ru-RU"/>
        </w:rPr>
        <w:t>Арматура композитная полимерная для армирования бетонных конструкций. Методы определения характеристик</w:t>
      </w:r>
      <w:r w:rsidR="00AC287E">
        <w:rPr>
          <w:rFonts w:eastAsia="Times New Roman"/>
          <w:bCs/>
          <w:sz w:val="28"/>
          <w:szCs w:val="28"/>
          <w:lang w:eastAsia="ru-RU"/>
        </w:rPr>
        <w:t xml:space="preserve"> стойк</w:t>
      </w:r>
      <w:r w:rsidR="00AC287E">
        <w:rPr>
          <w:rFonts w:eastAsia="Times New Roman"/>
          <w:bCs/>
          <w:sz w:val="28"/>
          <w:szCs w:val="28"/>
          <w:lang w:eastAsia="ru-RU"/>
        </w:rPr>
        <w:t>о</w:t>
      </w:r>
      <w:r w:rsidR="00AC287E">
        <w:rPr>
          <w:rFonts w:eastAsia="Times New Roman"/>
          <w:bCs/>
          <w:sz w:val="28"/>
          <w:szCs w:val="28"/>
          <w:lang w:eastAsia="ru-RU"/>
        </w:rPr>
        <w:t>сти к агрессивным средам.</w:t>
      </w:r>
    </w:p>
    <w:p w:rsidR="00777763" w:rsidRPr="00984014" w:rsidRDefault="00796E69" w:rsidP="00260AED">
      <w:pPr>
        <w:suppressAutoHyphens/>
        <w:spacing w:line="360" w:lineRule="auto"/>
        <w:jc w:val="both"/>
        <w:outlineLvl w:val="1"/>
        <w:rPr>
          <w:rFonts w:eastAsia="Times New Roman"/>
          <w:bCs/>
          <w:color w:val="FF0000"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1</w:t>
      </w:r>
      <w:r w:rsidR="00E96E2D">
        <w:rPr>
          <w:rFonts w:eastAsia="Times New Roman"/>
          <w:bCs/>
          <w:sz w:val="28"/>
          <w:szCs w:val="28"/>
          <w:lang w:eastAsia="ru-RU"/>
        </w:rPr>
        <w:t>5</w:t>
      </w:r>
      <w:r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186E35">
        <w:rPr>
          <w:rFonts w:eastAsia="Times New Roman"/>
          <w:bCs/>
          <w:sz w:val="28"/>
          <w:szCs w:val="28"/>
          <w:lang w:eastAsia="ru-RU"/>
        </w:rPr>
        <w:t>Луговой А.Н. Исследование механических характеристик однонаправленно армированного стеклопластика методом продольного изгиба, диссертация на соискание учёной степени канд. техн. наук – Бийск, 2005</w:t>
      </w:r>
      <w:r w:rsidR="00A9510E">
        <w:rPr>
          <w:rFonts w:eastAsia="Times New Roman"/>
          <w:bCs/>
          <w:sz w:val="28"/>
          <w:szCs w:val="28"/>
          <w:lang w:eastAsia="ru-RU"/>
        </w:rPr>
        <w:t>.</w:t>
      </w:r>
    </w:p>
    <w:sectPr w:rsidR="00777763" w:rsidRPr="00984014" w:rsidSect="003F08C7">
      <w:footerReference w:type="default" r:id="rId10"/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B4D" w:rsidRDefault="004D3B4D" w:rsidP="00260AED">
      <w:r>
        <w:separator/>
      </w:r>
    </w:p>
  </w:endnote>
  <w:endnote w:type="continuationSeparator" w:id="1">
    <w:p w:rsidR="004D3B4D" w:rsidRDefault="004D3B4D" w:rsidP="00260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28760"/>
      <w:docPartObj>
        <w:docPartGallery w:val="Page Numbers (Bottom of Page)"/>
        <w:docPartUnique/>
      </w:docPartObj>
    </w:sdtPr>
    <w:sdtContent>
      <w:p w:rsidR="00260AED" w:rsidRDefault="00260AED">
        <w:pPr>
          <w:pStyle w:val="ac"/>
          <w:jc w:val="center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260AED" w:rsidRDefault="00260AE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B4D" w:rsidRDefault="004D3B4D" w:rsidP="00260AED">
      <w:r>
        <w:separator/>
      </w:r>
    </w:p>
  </w:footnote>
  <w:footnote w:type="continuationSeparator" w:id="1">
    <w:p w:rsidR="004D3B4D" w:rsidRDefault="004D3B4D" w:rsidP="00260A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C2C"/>
    <w:rsid w:val="00001A93"/>
    <w:rsid w:val="00007C29"/>
    <w:rsid w:val="00017076"/>
    <w:rsid w:val="00025949"/>
    <w:rsid w:val="00026D16"/>
    <w:rsid w:val="00057D7E"/>
    <w:rsid w:val="000726BB"/>
    <w:rsid w:val="0007695D"/>
    <w:rsid w:val="00092BAE"/>
    <w:rsid w:val="000956BA"/>
    <w:rsid w:val="00097C3F"/>
    <w:rsid w:val="000A04FD"/>
    <w:rsid w:val="000A050B"/>
    <w:rsid w:val="000A1F5D"/>
    <w:rsid w:val="000A5F42"/>
    <w:rsid w:val="000B52E9"/>
    <w:rsid w:val="000B5418"/>
    <w:rsid w:val="000B757D"/>
    <w:rsid w:val="000C07F4"/>
    <w:rsid w:val="000D4059"/>
    <w:rsid w:val="000F4547"/>
    <w:rsid w:val="000F4C24"/>
    <w:rsid w:val="00113F50"/>
    <w:rsid w:val="0011428B"/>
    <w:rsid w:val="0011731B"/>
    <w:rsid w:val="00132C2B"/>
    <w:rsid w:val="001414BF"/>
    <w:rsid w:val="001472CF"/>
    <w:rsid w:val="001554F3"/>
    <w:rsid w:val="001702AF"/>
    <w:rsid w:val="00174696"/>
    <w:rsid w:val="001821AC"/>
    <w:rsid w:val="00186E35"/>
    <w:rsid w:val="001A02E6"/>
    <w:rsid w:val="001A28BF"/>
    <w:rsid w:val="001B310F"/>
    <w:rsid w:val="001B54D3"/>
    <w:rsid w:val="001D1BB9"/>
    <w:rsid w:val="001E58BB"/>
    <w:rsid w:val="001F4E8A"/>
    <w:rsid w:val="002109CB"/>
    <w:rsid w:val="00210F67"/>
    <w:rsid w:val="00231833"/>
    <w:rsid w:val="00231E27"/>
    <w:rsid w:val="00234336"/>
    <w:rsid w:val="00235118"/>
    <w:rsid w:val="002372C8"/>
    <w:rsid w:val="00237908"/>
    <w:rsid w:val="00260AED"/>
    <w:rsid w:val="00265E0D"/>
    <w:rsid w:val="00277C0D"/>
    <w:rsid w:val="00282C7D"/>
    <w:rsid w:val="00285E5A"/>
    <w:rsid w:val="00286C67"/>
    <w:rsid w:val="00295922"/>
    <w:rsid w:val="002B0F16"/>
    <w:rsid w:val="002B6D9E"/>
    <w:rsid w:val="002C0B8E"/>
    <w:rsid w:val="002C3CD1"/>
    <w:rsid w:val="002D2A6F"/>
    <w:rsid w:val="002E18F9"/>
    <w:rsid w:val="002E7F99"/>
    <w:rsid w:val="002F65A0"/>
    <w:rsid w:val="00307F5D"/>
    <w:rsid w:val="00311E0D"/>
    <w:rsid w:val="0033426A"/>
    <w:rsid w:val="0037350B"/>
    <w:rsid w:val="003915EC"/>
    <w:rsid w:val="00394A3D"/>
    <w:rsid w:val="003B45C0"/>
    <w:rsid w:val="003D23C7"/>
    <w:rsid w:val="003F08C7"/>
    <w:rsid w:val="003F4AE9"/>
    <w:rsid w:val="00402DAE"/>
    <w:rsid w:val="00405735"/>
    <w:rsid w:val="00407F35"/>
    <w:rsid w:val="00421874"/>
    <w:rsid w:val="0042195D"/>
    <w:rsid w:val="004220BC"/>
    <w:rsid w:val="00431A9C"/>
    <w:rsid w:val="0043349E"/>
    <w:rsid w:val="00433F13"/>
    <w:rsid w:val="00444D05"/>
    <w:rsid w:val="00466D09"/>
    <w:rsid w:val="004676F6"/>
    <w:rsid w:val="004768D6"/>
    <w:rsid w:val="00481F2A"/>
    <w:rsid w:val="00485990"/>
    <w:rsid w:val="0048712A"/>
    <w:rsid w:val="0048799B"/>
    <w:rsid w:val="004A4718"/>
    <w:rsid w:val="004B4FB0"/>
    <w:rsid w:val="004B6D21"/>
    <w:rsid w:val="004C0BEE"/>
    <w:rsid w:val="004C5887"/>
    <w:rsid w:val="004D3B4D"/>
    <w:rsid w:val="00514E19"/>
    <w:rsid w:val="005166E5"/>
    <w:rsid w:val="00517D66"/>
    <w:rsid w:val="0054271C"/>
    <w:rsid w:val="0056060E"/>
    <w:rsid w:val="005843FE"/>
    <w:rsid w:val="00586D09"/>
    <w:rsid w:val="005A099A"/>
    <w:rsid w:val="005A3030"/>
    <w:rsid w:val="005C0ADD"/>
    <w:rsid w:val="005C5AF9"/>
    <w:rsid w:val="005D0F2B"/>
    <w:rsid w:val="005F227B"/>
    <w:rsid w:val="005F4195"/>
    <w:rsid w:val="005F5C2C"/>
    <w:rsid w:val="0063255B"/>
    <w:rsid w:val="006413DA"/>
    <w:rsid w:val="00644A3C"/>
    <w:rsid w:val="00652F6E"/>
    <w:rsid w:val="00666C2E"/>
    <w:rsid w:val="00667904"/>
    <w:rsid w:val="0067249E"/>
    <w:rsid w:val="00684469"/>
    <w:rsid w:val="00686B9D"/>
    <w:rsid w:val="00690C7B"/>
    <w:rsid w:val="006A26AD"/>
    <w:rsid w:val="006B047F"/>
    <w:rsid w:val="006D11D3"/>
    <w:rsid w:val="00702257"/>
    <w:rsid w:val="00712BF9"/>
    <w:rsid w:val="007143B1"/>
    <w:rsid w:val="0073035E"/>
    <w:rsid w:val="0074745C"/>
    <w:rsid w:val="00751A01"/>
    <w:rsid w:val="00754927"/>
    <w:rsid w:val="00765278"/>
    <w:rsid w:val="00766396"/>
    <w:rsid w:val="0077175F"/>
    <w:rsid w:val="00777763"/>
    <w:rsid w:val="0078193E"/>
    <w:rsid w:val="00782D74"/>
    <w:rsid w:val="00796E69"/>
    <w:rsid w:val="007A4C87"/>
    <w:rsid w:val="007B24F8"/>
    <w:rsid w:val="007C0CFB"/>
    <w:rsid w:val="007C6DCA"/>
    <w:rsid w:val="007D5537"/>
    <w:rsid w:val="007D5644"/>
    <w:rsid w:val="007F126A"/>
    <w:rsid w:val="007F2AEA"/>
    <w:rsid w:val="008138CD"/>
    <w:rsid w:val="0081707A"/>
    <w:rsid w:val="00832FB1"/>
    <w:rsid w:val="00833AA8"/>
    <w:rsid w:val="0083617D"/>
    <w:rsid w:val="00842F6A"/>
    <w:rsid w:val="00844DF3"/>
    <w:rsid w:val="00845214"/>
    <w:rsid w:val="00881830"/>
    <w:rsid w:val="008A3F5E"/>
    <w:rsid w:val="008B559E"/>
    <w:rsid w:val="008B7473"/>
    <w:rsid w:val="008B75F8"/>
    <w:rsid w:val="008C6001"/>
    <w:rsid w:val="008C6BFF"/>
    <w:rsid w:val="00917EBD"/>
    <w:rsid w:val="00922504"/>
    <w:rsid w:val="00925BB3"/>
    <w:rsid w:val="00931A0F"/>
    <w:rsid w:val="009336CF"/>
    <w:rsid w:val="009343DF"/>
    <w:rsid w:val="00934E72"/>
    <w:rsid w:val="009432C8"/>
    <w:rsid w:val="00945713"/>
    <w:rsid w:val="00961503"/>
    <w:rsid w:val="00965009"/>
    <w:rsid w:val="009652DB"/>
    <w:rsid w:val="009657B1"/>
    <w:rsid w:val="00984014"/>
    <w:rsid w:val="009851A2"/>
    <w:rsid w:val="0099220B"/>
    <w:rsid w:val="00993D38"/>
    <w:rsid w:val="009A7A77"/>
    <w:rsid w:val="009B7FC3"/>
    <w:rsid w:val="009C110C"/>
    <w:rsid w:val="009D0214"/>
    <w:rsid w:val="009D1AEC"/>
    <w:rsid w:val="009D4EBB"/>
    <w:rsid w:val="009E4AAA"/>
    <w:rsid w:val="009F5C11"/>
    <w:rsid w:val="00A059CD"/>
    <w:rsid w:val="00A16187"/>
    <w:rsid w:val="00A16A02"/>
    <w:rsid w:val="00A2239A"/>
    <w:rsid w:val="00A30D11"/>
    <w:rsid w:val="00A40FE1"/>
    <w:rsid w:val="00A55276"/>
    <w:rsid w:val="00A5712F"/>
    <w:rsid w:val="00A76F33"/>
    <w:rsid w:val="00A83F38"/>
    <w:rsid w:val="00A9510E"/>
    <w:rsid w:val="00AA0283"/>
    <w:rsid w:val="00AB0466"/>
    <w:rsid w:val="00AC0841"/>
    <w:rsid w:val="00AC287E"/>
    <w:rsid w:val="00AD50E8"/>
    <w:rsid w:val="00AD67F6"/>
    <w:rsid w:val="00AF2FDE"/>
    <w:rsid w:val="00AF6A86"/>
    <w:rsid w:val="00B04370"/>
    <w:rsid w:val="00B06A43"/>
    <w:rsid w:val="00B1069D"/>
    <w:rsid w:val="00B13AF2"/>
    <w:rsid w:val="00B24FB2"/>
    <w:rsid w:val="00B2589E"/>
    <w:rsid w:val="00B44365"/>
    <w:rsid w:val="00B469F9"/>
    <w:rsid w:val="00B74649"/>
    <w:rsid w:val="00B77FC3"/>
    <w:rsid w:val="00B841D7"/>
    <w:rsid w:val="00B945D5"/>
    <w:rsid w:val="00BB7A4E"/>
    <w:rsid w:val="00BE3EE3"/>
    <w:rsid w:val="00BF1029"/>
    <w:rsid w:val="00BF318D"/>
    <w:rsid w:val="00BF5A22"/>
    <w:rsid w:val="00C07480"/>
    <w:rsid w:val="00C25EAA"/>
    <w:rsid w:val="00C2722C"/>
    <w:rsid w:val="00C328AC"/>
    <w:rsid w:val="00C42BC7"/>
    <w:rsid w:val="00C557AB"/>
    <w:rsid w:val="00C85316"/>
    <w:rsid w:val="00C936D3"/>
    <w:rsid w:val="00C954AE"/>
    <w:rsid w:val="00CA6E26"/>
    <w:rsid w:val="00CE1198"/>
    <w:rsid w:val="00CE2727"/>
    <w:rsid w:val="00CF0210"/>
    <w:rsid w:val="00CF0DB3"/>
    <w:rsid w:val="00CF353C"/>
    <w:rsid w:val="00CF5582"/>
    <w:rsid w:val="00CF7A15"/>
    <w:rsid w:val="00D13100"/>
    <w:rsid w:val="00D36F1F"/>
    <w:rsid w:val="00D443FA"/>
    <w:rsid w:val="00D46BC4"/>
    <w:rsid w:val="00D60ED4"/>
    <w:rsid w:val="00D921C6"/>
    <w:rsid w:val="00DA275B"/>
    <w:rsid w:val="00DA770D"/>
    <w:rsid w:val="00DB05AA"/>
    <w:rsid w:val="00DB33D8"/>
    <w:rsid w:val="00DB6597"/>
    <w:rsid w:val="00DE0E60"/>
    <w:rsid w:val="00E05C0B"/>
    <w:rsid w:val="00E11723"/>
    <w:rsid w:val="00E15707"/>
    <w:rsid w:val="00E21C58"/>
    <w:rsid w:val="00E23138"/>
    <w:rsid w:val="00E33BBB"/>
    <w:rsid w:val="00E35345"/>
    <w:rsid w:val="00E6160F"/>
    <w:rsid w:val="00E65E50"/>
    <w:rsid w:val="00E93E9E"/>
    <w:rsid w:val="00E96E2D"/>
    <w:rsid w:val="00EA2B69"/>
    <w:rsid w:val="00EA50F3"/>
    <w:rsid w:val="00EA6D2C"/>
    <w:rsid w:val="00EB1C0C"/>
    <w:rsid w:val="00EB4C1B"/>
    <w:rsid w:val="00EC43AD"/>
    <w:rsid w:val="00ED2FDC"/>
    <w:rsid w:val="00EE1C55"/>
    <w:rsid w:val="00EE78C8"/>
    <w:rsid w:val="00F00796"/>
    <w:rsid w:val="00F02A68"/>
    <w:rsid w:val="00F10439"/>
    <w:rsid w:val="00F1532F"/>
    <w:rsid w:val="00F27BF5"/>
    <w:rsid w:val="00F358A7"/>
    <w:rsid w:val="00F479B2"/>
    <w:rsid w:val="00F50348"/>
    <w:rsid w:val="00F60EAD"/>
    <w:rsid w:val="00F61326"/>
    <w:rsid w:val="00FA0662"/>
    <w:rsid w:val="00FA6E53"/>
    <w:rsid w:val="00FB02B7"/>
    <w:rsid w:val="00FB3A4D"/>
    <w:rsid w:val="00FC7188"/>
    <w:rsid w:val="00FE007D"/>
    <w:rsid w:val="00FF1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95"/>
  </w:style>
  <w:style w:type="paragraph" w:styleId="3">
    <w:name w:val="heading 3"/>
    <w:basedOn w:val="a"/>
    <w:next w:val="a"/>
    <w:link w:val="30"/>
    <w:semiHidden/>
    <w:unhideWhenUsed/>
    <w:qFormat/>
    <w:rsid w:val="00174696"/>
    <w:pPr>
      <w:keepNext/>
      <w:spacing w:before="240" w:after="60"/>
      <w:ind w:firstLine="0"/>
      <w:outlineLvl w:val="2"/>
    </w:pPr>
    <w:rPr>
      <w:rFonts w:ascii="Arial" w:eastAsia="Times New Roman" w:hAnsi="Arial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74696"/>
    <w:pPr>
      <w:keepNext/>
      <w:ind w:left="360" w:firstLine="0"/>
      <w:jc w:val="center"/>
      <w:outlineLvl w:val="7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83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33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4E72"/>
    <w:pPr>
      <w:autoSpaceDE w:val="0"/>
      <w:autoSpaceDN w:val="0"/>
      <w:adjustRightInd w:val="0"/>
      <w:ind w:firstLine="0"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2B6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D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931A0F"/>
    <w:pPr>
      <w:spacing w:before="120" w:after="120" w:line="360" w:lineRule="auto"/>
      <w:ind w:firstLine="72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31A0F"/>
    <w:rPr>
      <w:rFonts w:ascii="Arial" w:eastAsia="Times New Roman" w:hAnsi="Arial" w:cs="Arial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931A0F"/>
    <w:pPr>
      <w:ind w:left="720" w:firstLine="0"/>
    </w:pPr>
    <w:rPr>
      <w:rFonts w:ascii="Calibri" w:eastAsia="Calibri" w:hAnsi="Calibri" w:cs="Calibri"/>
      <w:sz w:val="22"/>
      <w:szCs w:val="22"/>
    </w:rPr>
  </w:style>
  <w:style w:type="paragraph" w:styleId="a8">
    <w:name w:val="Body Text"/>
    <w:basedOn w:val="a"/>
    <w:link w:val="a9"/>
    <w:uiPriority w:val="99"/>
    <w:unhideWhenUsed/>
    <w:rsid w:val="0017469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74696"/>
  </w:style>
  <w:style w:type="character" w:customStyle="1" w:styleId="30">
    <w:name w:val="Заголовок 3 Знак"/>
    <w:basedOn w:val="a0"/>
    <w:link w:val="3"/>
    <w:semiHidden/>
    <w:rsid w:val="00174696"/>
    <w:rPr>
      <w:rFonts w:ascii="Arial" w:eastAsia="Times New Roman" w:hAnsi="Arial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174696"/>
    <w:rPr>
      <w:rFonts w:eastAsia="Times New Roman"/>
      <w:szCs w:val="20"/>
      <w:lang w:eastAsia="ru-RU"/>
    </w:rPr>
  </w:style>
  <w:style w:type="paragraph" w:customStyle="1" w:styleId="xl25">
    <w:name w:val="xl25"/>
    <w:basedOn w:val="a"/>
    <w:rsid w:val="008B75F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260A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60AED"/>
  </w:style>
  <w:style w:type="paragraph" w:styleId="ac">
    <w:name w:val="footer"/>
    <w:basedOn w:val="a"/>
    <w:link w:val="ad"/>
    <w:uiPriority w:val="99"/>
    <w:unhideWhenUsed/>
    <w:rsid w:val="00260AE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0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174696"/>
    <w:pPr>
      <w:keepNext/>
      <w:spacing w:before="240" w:after="60"/>
      <w:ind w:firstLine="0"/>
      <w:outlineLvl w:val="2"/>
    </w:pPr>
    <w:rPr>
      <w:rFonts w:ascii="Arial" w:eastAsia="Times New Roman" w:hAnsi="Arial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74696"/>
    <w:pPr>
      <w:keepNext/>
      <w:ind w:left="360" w:firstLine="0"/>
      <w:jc w:val="center"/>
      <w:outlineLvl w:val="7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83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3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4E72"/>
    <w:pPr>
      <w:autoSpaceDE w:val="0"/>
      <w:autoSpaceDN w:val="0"/>
      <w:adjustRightInd w:val="0"/>
      <w:ind w:firstLine="0"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2B6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D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931A0F"/>
    <w:pPr>
      <w:spacing w:before="120" w:after="120" w:line="360" w:lineRule="auto"/>
      <w:ind w:firstLine="72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31A0F"/>
    <w:rPr>
      <w:rFonts w:ascii="Arial" w:eastAsia="Times New Roman" w:hAnsi="Arial" w:cs="Arial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931A0F"/>
    <w:pPr>
      <w:ind w:left="720" w:firstLine="0"/>
    </w:pPr>
    <w:rPr>
      <w:rFonts w:ascii="Calibri" w:eastAsia="Calibri" w:hAnsi="Calibri" w:cs="Calibri"/>
      <w:sz w:val="22"/>
      <w:szCs w:val="22"/>
    </w:rPr>
  </w:style>
  <w:style w:type="paragraph" w:styleId="a8">
    <w:name w:val="Body Text"/>
    <w:basedOn w:val="a"/>
    <w:link w:val="a9"/>
    <w:uiPriority w:val="99"/>
    <w:unhideWhenUsed/>
    <w:rsid w:val="0017469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74696"/>
  </w:style>
  <w:style w:type="character" w:customStyle="1" w:styleId="30">
    <w:name w:val="Заголовок 3 Знак"/>
    <w:basedOn w:val="a0"/>
    <w:link w:val="3"/>
    <w:semiHidden/>
    <w:rsid w:val="00174696"/>
    <w:rPr>
      <w:rFonts w:ascii="Arial" w:eastAsia="Times New Roman" w:hAnsi="Arial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174696"/>
    <w:rPr>
      <w:rFonts w:eastAsia="Times New Roman"/>
      <w:szCs w:val="20"/>
      <w:lang w:eastAsia="ru-RU"/>
    </w:rPr>
  </w:style>
  <w:style w:type="paragraph" w:customStyle="1" w:styleId="xl25">
    <w:name w:val="xl25"/>
    <w:basedOn w:val="a"/>
    <w:rsid w:val="008B75F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anatolii.lugovoi@bz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A8BAA-14A8-4DFC-A38D-D4B99DE4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16</Pages>
  <Words>3595</Words>
  <Characters>20496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Луговой А.Н.</dc:creator>
  <cp:lastModifiedBy>Пользователь Windows</cp:lastModifiedBy>
  <cp:revision>29</cp:revision>
  <dcterms:created xsi:type="dcterms:W3CDTF">2015-08-24T06:20:00Z</dcterms:created>
  <dcterms:modified xsi:type="dcterms:W3CDTF">2015-11-05T13:44:00Z</dcterms:modified>
</cp:coreProperties>
</file>